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CD613" w14:textId="1E422907" w:rsidR="00001577" w:rsidRDefault="004925FE" w:rsidP="00001577">
      <w:pPr>
        <w:pStyle w:val="Tittel"/>
        <w:jc w:val="right"/>
        <w:rPr>
          <w:rFonts w:ascii="Arial" w:eastAsiaTheme="minorEastAsia" w:hAnsi="Arial" w:cs="Arial"/>
          <w:iCs/>
          <w:color w:val="auto"/>
          <w:spacing w:val="0"/>
          <w:kern w:val="0"/>
          <w:sz w:val="24"/>
          <w:szCs w:val="24"/>
          <w:lang w:val="en-US"/>
        </w:rPr>
      </w:pPr>
      <w:bookmarkStart w:id="0" w:name="_GoBack"/>
      <w:bookmarkEnd w:id="0"/>
      <w:r>
        <w:rPr>
          <w:rFonts w:ascii="Arial" w:eastAsiaTheme="minorEastAsia" w:hAnsi="Arial" w:cs="Arial"/>
          <w:iCs/>
          <w:color w:val="auto"/>
          <w:spacing w:val="0"/>
          <w:kern w:val="0"/>
          <w:sz w:val="24"/>
          <w:szCs w:val="24"/>
          <w:lang w:val="en-US"/>
        </w:rPr>
        <w:t>Kontrollert med gjeldende eksplosivforskrift, februar 2021</w:t>
      </w:r>
    </w:p>
    <w:p w14:paraId="467BFFC1" w14:textId="77777777" w:rsidR="00001577" w:rsidRPr="00001577" w:rsidRDefault="00001577" w:rsidP="00001577"/>
    <w:p w14:paraId="09E00175" w14:textId="7D36B8C3" w:rsidR="00382DC1" w:rsidRPr="00157CB2" w:rsidRDefault="00382DC1" w:rsidP="00157CB2">
      <w:pPr>
        <w:pStyle w:val="Tittel"/>
        <w:jc w:val="center"/>
        <w:rPr>
          <w:sz w:val="44"/>
          <w:szCs w:val="44"/>
          <w:lang w:val="en-US"/>
        </w:rPr>
      </w:pPr>
      <w:r w:rsidRPr="00157CB2">
        <w:rPr>
          <w:sz w:val="44"/>
          <w:szCs w:val="44"/>
          <w:lang w:val="en-US"/>
        </w:rPr>
        <w:t>Sikkerhetsreglement for Norsk Artillerilaug</w:t>
      </w:r>
      <w:r w:rsidR="009D6DF0" w:rsidRPr="00157CB2">
        <w:rPr>
          <w:sz w:val="44"/>
          <w:szCs w:val="44"/>
          <w:lang w:val="en-US"/>
        </w:rPr>
        <w:t xml:space="preserve"> </w:t>
      </w:r>
      <w:r w:rsidRPr="00157CB2">
        <w:rPr>
          <w:sz w:val="44"/>
          <w:szCs w:val="44"/>
          <w:lang w:val="en-US"/>
        </w:rPr>
        <w:t>(NoA)</w:t>
      </w:r>
      <w:r w:rsidR="001255EE">
        <w:rPr>
          <w:sz w:val="44"/>
          <w:szCs w:val="44"/>
          <w:lang w:val="en-US"/>
        </w:rPr>
        <w:br/>
      </w:r>
      <w:r w:rsidRPr="00157CB2">
        <w:rPr>
          <w:sz w:val="44"/>
          <w:szCs w:val="44"/>
          <w:lang w:val="en-US"/>
        </w:rPr>
        <w:t>Del 1</w:t>
      </w:r>
    </w:p>
    <w:p w14:paraId="07D8B6BA" w14:textId="39158754" w:rsidR="00382DC1" w:rsidRPr="000E0587" w:rsidRDefault="00382DC1" w:rsidP="00382DC1">
      <w:pPr>
        <w:spacing w:before="100" w:beforeAutospacing="1" w:after="100" w:afterAutospacing="1"/>
        <w:rPr>
          <w:rFonts w:ascii="Arial" w:hAnsi="Arial" w:cs="Arial"/>
          <w:iCs/>
          <w:lang w:val="en-US"/>
        </w:rPr>
      </w:pPr>
      <w:r w:rsidRPr="000E0587">
        <w:rPr>
          <w:rStyle w:val="Overskrift1Tegn"/>
        </w:rPr>
        <w:t>Forord:</w:t>
      </w:r>
      <w:r w:rsidRPr="000E0587">
        <w:rPr>
          <w:rStyle w:val="Overskrift1Tegn"/>
        </w:rPr>
        <w:br/>
      </w:r>
      <w:r w:rsidRPr="000E0587">
        <w:rPr>
          <w:rFonts w:ascii="Arial" w:hAnsi="Arial" w:cs="Arial"/>
          <w:iCs/>
          <w:lang w:val="en-US"/>
        </w:rPr>
        <w:t xml:space="preserve">All informasjon som </w:t>
      </w:r>
      <w:r w:rsidR="00A6077C" w:rsidRPr="000E0587">
        <w:rPr>
          <w:rFonts w:ascii="Arial" w:hAnsi="Arial" w:cs="Arial"/>
          <w:iCs/>
          <w:lang w:val="en-US"/>
        </w:rPr>
        <w:t xml:space="preserve">går under Del 1, er hentet direkte ut </w:t>
      </w:r>
      <w:r w:rsidRPr="000E0587">
        <w:rPr>
          <w:rFonts w:ascii="Arial" w:hAnsi="Arial" w:cs="Arial"/>
          <w:iCs/>
          <w:lang w:val="en-US"/>
        </w:rPr>
        <w:t xml:space="preserve">fra </w:t>
      </w:r>
      <w:r w:rsidR="00A6077C" w:rsidRPr="000E0587">
        <w:rPr>
          <w:rFonts w:ascii="Arial" w:hAnsi="Arial" w:cs="Arial"/>
          <w:iCs/>
          <w:lang w:val="en-US"/>
        </w:rPr>
        <w:t>gjeldende dokumenter</w:t>
      </w:r>
      <w:r w:rsidRPr="000E0587">
        <w:rPr>
          <w:rFonts w:ascii="Arial" w:hAnsi="Arial" w:cs="Arial"/>
          <w:iCs/>
          <w:lang w:val="en-US"/>
        </w:rPr>
        <w:t>.</w:t>
      </w:r>
      <w:r w:rsidR="00A6077C" w:rsidRPr="000E0587">
        <w:rPr>
          <w:rFonts w:ascii="Arial" w:hAnsi="Arial" w:cs="Arial"/>
          <w:iCs/>
          <w:lang w:val="en-US"/>
        </w:rPr>
        <w:t xml:space="preserve"> </w:t>
      </w:r>
      <w:r w:rsidRPr="000E0587">
        <w:rPr>
          <w:rFonts w:ascii="Arial" w:hAnsi="Arial" w:cs="Arial"/>
          <w:iCs/>
          <w:lang w:val="en-US"/>
        </w:rPr>
        <w:br/>
      </w:r>
      <w:r w:rsidR="000E0587">
        <w:rPr>
          <w:rFonts w:ascii="Arial" w:hAnsi="Arial" w:cs="Arial"/>
          <w:iCs/>
          <w:lang w:val="en-US"/>
        </w:rPr>
        <w:t>Dvs</w:t>
      </w:r>
      <w:r w:rsidRPr="000E0587">
        <w:rPr>
          <w:rFonts w:ascii="Arial" w:hAnsi="Arial" w:cs="Arial"/>
          <w:iCs/>
          <w:lang w:val="en-US"/>
        </w:rPr>
        <w:t xml:space="preserve"> tekst er hentet og satt sammen til det NoA mener </w:t>
      </w:r>
      <w:r w:rsidR="00A6077C" w:rsidRPr="000E0587">
        <w:rPr>
          <w:rFonts w:ascii="Arial" w:hAnsi="Arial" w:cs="Arial"/>
          <w:iCs/>
          <w:lang w:val="en-US"/>
        </w:rPr>
        <w:t>omhandler</w:t>
      </w:r>
      <w:r w:rsidRPr="000E0587">
        <w:rPr>
          <w:rFonts w:ascii="Arial" w:hAnsi="Arial" w:cs="Arial"/>
          <w:iCs/>
          <w:lang w:val="en-US"/>
        </w:rPr>
        <w:t xml:space="preserve"> vår virksomhet. </w:t>
      </w:r>
      <w:r w:rsidR="00A6077C" w:rsidRPr="000E0587">
        <w:rPr>
          <w:rFonts w:ascii="Arial" w:hAnsi="Arial" w:cs="Arial"/>
          <w:iCs/>
          <w:lang w:val="en-US"/>
        </w:rPr>
        <w:t>Enkelte paragrafer er utelatt, men ingen er endret. Dersom ytterligere informasjon er ønsket, kan følgende linker</w:t>
      </w:r>
      <w:r w:rsidRPr="000E0587">
        <w:rPr>
          <w:rFonts w:ascii="Arial" w:hAnsi="Arial" w:cs="Arial"/>
          <w:iCs/>
          <w:lang w:val="en-US"/>
        </w:rPr>
        <w:t xml:space="preserve"> benyttes: </w:t>
      </w:r>
    </w:p>
    <w:p w14:paraId="24ED71C4" w14:textId="77777777" w:rsidR="004B67F3" w:rsidRPr="004B67F3" w:rsidRDefault="00A6077C" w:rsidP="004B67F3">
      <w:pPr>
        <w:spacing w:before="100" w:beforeAutospacing="1" w:after="100" w:afterAutospacing="1" w:line="80" w:lineRule="atLeast"/>
        <w:contextualSpacing/>
        <w:rPr>
          <w:rFonts w:ascii="Arial" w:hAnsi="Arial" w:cs="Arial"/>
          <w:i/>
          <w:iCs/>
          <w:sz w:val="16"/>
          <w:szCs w:val="16"/>
          <w:lang w:val="en-US"/>
        </w:rPr>
      </w:pPr>
      <w:r w:rsidRPr="000E0587">
        <w:rPr>
          <w:rFonts w:ascii="Arial" w:hAnsi="Arial" w:cs="Arial"/>
          <w:i/>
          <w:iCs/>
          <w:lang w:val="en-US"/>
        </w:rPr>
        <w:t>Eksplosivforskriften:</w:t>
      </w:r>
    </w:p>
    <w:p w14:paraId="1FE6AAAE" w14:textId="71C81C2A" w:rsidR="009D6DF0" w:rsidRPr="000E0587" w:rsidRDefault="00A6077C" w:rsidP="00382DC1">
      <w:pPr>
        <w:spacing w:before="100" w:beforeAutospacing="1" w:after="100" w:afterAutospacing="1"/>
        <w:rPr>
          <w:rFonts w:ascii="Arial" w:hAnsi="Arial" w:cs="Arial"/>
          <w:i/>
          <w:iCs/>
          <w:lang w:val="en-US"/>
        </w:rPr>
      </w:pPr>
      <w:r w:rsidRPr="004B67F3">
        <w:rPr>
          <w:rFonts w:ascii="Arial" w:hAnsi="Arial" w:cs="Arial"/>
          <w:i/>
          <w:iCs/>
          <w:sz w:val="4"/>
          <w:szCs w:val="4"/>
          <w:lang w:val="en-US"/>
        </w:rPr>
        <w:br/>
      </w:r>
      <w:hyperlink r:id="rId5" w:history="1">
        <w:r w:rsidR="00AC3269" w:rsidRPr="000E0587">
          <w:rPr>
            <w:rStyle w:val="Hyperkobling"/>
            <w:rFonts w:ascii="Arial" w:hAnsi="Arial" w:cs="Arial"/>
            <w:i/>
            <w:iCs/>
            <w:lang w:val="en-US"/>
          </w:rPr>
          <w:t>https://lovdata.no/dokument/SF/forskrift/2017-06-15-844</w:t>
        </w:r>
      </w:hyperlink>
    </w:p>
    <w:p w14:paraId="331BAC3F" w14:textId="77777777" w:rsidR="004B67F3" w:rsidRDefault="00A6077C" w:rsidP="00A6077C">
      <w:pPr>
        <w:spacing w:before="100" w:beforeAutospacing="1" w:after="100" w:afterAutospacing="1"/>
        <w:contextualSpacing/>
        <w:rPr>
          <w:rFonts w:ascii="Arial" w:hAnsi="Arial" w:cs="Arial"/>
          <w:i/>
          <w:iCs/>
        </w:rPr>
      </w:pPr>
      <w:r w:rsidRPr="000E0587">
        <w:rPr>
          <w:rFonts w:ascii="Arial" w:hAnsi="Arial" w:cs="Arial"/>
          <w:bCs/>
          <w:i/>
          <w:iCs/>
        </w:rPr>
        <w:t xml:space="preserve">ADR/RID </w:t>
      </w:r>
      <w:hyperlink r:id="rId6" w:history="1">
        <w:r w:rsidRPr="000E0587">
          <w:rPr>
            <w:rStyle w:val="Hyperkobling"/>
            <w:rFonts w:ascii="Arial" w:hAnsi="Arial" w:cs="Arial"/>
            <w:i/>
            <w:iCs/>
            <w:color w:val="auto"/>
            <w:u w:val="none"/>
          </w:rPr>
          <w:t>Forskrift nr</w:t>
        </w:r>
      </w:hyperlink>
      <w:hyperlink r:id="rId7" w:history="1">
        <w:r w:rsidRPr="000E0587">
          <w:rPr>
            <w:rStyle w:val="Hyperkobling"/>
            <w:rFonts w:ascii="Arial" w:hAnsi="Arial" w:cs="Arial"/>
            <w:i/>
            <w:iCs/>
            <w:color w:val="auto"/>
            <w:u w:val="none"/>
          </w:rPr>
          <w:t xml:space="preserve">. 384 om </w:t>
        </w:r>
      </w:hyperlink>
      <w:r w:rsidRPr="000E0587">
        <w:rPr>
          <w:rFonts w:ascii="Arial" w:hAnsi="Arial" w:cs="Arial"/>
          <w:i/>
          <w:iCs/>
        </w:rPr>
        <w:t>landtransport av farlig gods:</w:t>
      </w:r>
    </w:p>
    <w:p w14:paraId="1C8056E3" w14:textId="28ADEAF6" w:rsidR="00A6077C" w:rsidRPr="000E0587" w:rsidRDefault="00A6077C" w:rsidP="00A6077C">
      <w:pPr>
        <w:spacing w:before="100" w:beforeAutospacing="1" w:after="100" w:afterAutospacing="1"/>
        <w:rPr>
          <w:rFonts w:ascii="Arial" w:hAnsi="Arial" w:cs="Arial"/>
          <w:i/>
          <w:iCs/>
          <w:color w:val="0260BF"/>
          <w:lang w:val="en-US"/>
        </w:rPr>
      </w:pPr>
      <w:r w:rsidRPr="004B67F3">
        <w:rPr>
          <w:rFonts w:ascii="Arial" w:hAnsi="Arial" w:cs="Arial"/>
          <w:i/>
          <w:iCs/>
          <w:sz w:val="4"/>
          <w:szCs w:val="4"/>
        </w:rPr>
        <w:br/>
      </w:r>
      <w:hyperlink r:id="rId8" w:history="1">
        <w:r w:rsidRPr="000E0587">
          <w:rPr>
            <w:rStyle w:val="Hyperkobling"/>
            <w:rFonts w:ascii="Arial" w:hAnsi="Arial" w:cs="Arial"/>
            <w:i/>
            <w:iCs/>
            <w:lang w:val="en-US"/>
          </w:rPr>
          <w:t>http://www.dsb.no/globalassets/dokumenter/veiledere-handboker-og-informasjonsmateriell/andre-boker/adr-rid-2017-web.pdf</w:t>
        </w:r>
      </w:hyperlink>
      <w:r w:rsidRPr="000E0587">
        <w:rPr>
          <w:rFonts w:ascii="Arial" w:hAnsi="Arial" w:cs="Arial"/>
          <w:i/>
          <w:iCs/>
          <w:color w:val="0260BF"/>
          <w:lang w:val="en-US"/>
        </w:rPr>
        <w:t xml:space="preserve"> </w:t>
      </w:r>
    </w:p>
    <w:p w14:paraId="6F2E9605" w14:textId="77777777" w:rsidR="00382DC1" w:rsidRPr="000E0587" w:rsidRDefault="00382DC1" w:rsidP="00382DC1">
      <w:pPr>
        <w:spacing w:before="100" w:beforeAutospacing="1" w:after="100" w:afterAutospacing="1"/>
        <w:rPr>
          <w:rFonts w:ascii="Arial" w:hAnsi="Arial" w:cs="Arial"/>
          <w:lang w:val="en-US"/>
        </w:rPr>
      </w:pPr>
      <w:r w:rsidRPr="000E0587">
        <w:rPr>
          <w:rFonts w:ascii="Arial" w:hAnsi="Arial" w:cs="Arial"/>
          <w:i/>
          <w:iCs/>
          <w:lang w:val="en-US"/>
        </w:rPr>
        <w:t xml:space="preserve">NoA tar forbehold om at siste versjon av regelverket benyttes til enhver tid, og at alle involverte plikter å sette seg inn i gjeldende lover og forskrifter </w:t>
      </w:r>
    </w:p>
    <w:p w14:paraId="693E4296" w14:textId="77777777" w:rsidR="009D6DF0" w:rsidRDefault="009D6DF0" w:rsidP="00DB4696">
      <w:pPr>
        <w:pStyle w:val="Overskrift2"/>
        <w:rPr>
          <w:lang w:val="en-US"/>
        </w:rPr>
      </w:pPr>
      <w:r w:rsidRPr="009D6DF0">
        <w:rPr>
          <w:lang w:val="en-US"/>
        </w:rPr>
        <w:t>Forskrift om sivil håndtering av eksplosjonsfarlige stoffer (eksplosivforskriften)</w:t>
      </w:r>
    </w:p>
    <w:p w14:paraId="148D6F9A" w14:textId="77777777" w:rsidR="003D51B9" w:rsidRPr="009D6DF0" w:rsidRDefault="003D51B9" w:rsidP="001217BE">
      <w:pPr>
        <w:pStyle w:val="Overskrift2"/>
        <w:rPr>
          <w:lang w:val="en-US"/>
        </w:rPr>
      </w:pPr>
      <w:r>
        <w:rPr>
          <w:lang w:val="en-US"/>
        </w:rPr>
        <w:t>Kapittel 1. Formål, virkeområde og definisjoner</w:t>
      </w:r>
    </w:p>
    <w:p w14:paraId="10FF2B22" w14:textId="350CBA9D" w:rsidR="00382DC1" w:rsidRPr="009D6DF0" w:rsidRDefault="00382DC1" w:rsidP="00382DC1">
      <w:pPr>
        <w:spacing w:before="100" w:beforeAutospacing="1" w:after="100" w:afterAutospacing="1"/>
        <w:rPr>
          <w:rFonts w:ascii="Arial" w:hAnsi="Arial" w:cs="Arial"/>
          <w:color w:val="333333"/>
          <w:lang w:val="en-US"/>
        </w:rPr>
      </w:pPr>
      <w:r w:rsidRPr="001217BE">
        <w:rPr>
          <w:rStyle w:val="Overskrift3Tegn"/>
        </w:rPr>
        <w:t>§ 1.</w:t>
      </w:r>
      <w:r w:rsidR="009D6DF0" w:rsidRPr="001217BE">
        <w:rPr>
          <w:rStyle w:val="Overskrift3Tegn"/>
        </w:rPr>
        <w:t xml:space="preserve"> </w:t>
      </w:r>
      <w:r w:rsidRPr="001217BE">
        <w:rPr>
          <w:rStyle w:val="Overskrift3Tegn"/>
        </w:rPr>
        <w:t>Formål</w:t>
      </w:r>
      <w:r w:rsidRPr="001217BE">
        <w:rPr>
          <w:rStyle w:val="Overskrift3Tegn"/>
        </w:rPr>
        <w:br/>
      </w:r>
      <w:r w:rsidR="009D6DF0" w:rsidRPr="009D6DF0">
        <w:rPr>
          <w:rFonts w:ascii="Arial" w:hAnsi="Arial" w:cs="Arial"/>
          <w:color w:val="262626"/>
          <w:lang w:val="en-US"/>
        </w:rPr>
        <w:t>Forskriften skal forebygge ulykker og uønskede hendelser knyttet til håndtering av eksplosjonsfarlige stoffer. Forskriften skal også forhindre at stoffene kommer på avveie eller havner i urette hender.</w:t>
      </w:r>
    </w:p>
    <w:p w14:paraId="28267611" w14:textId="77777777" w:rsidR="002D045B" w:rsidRPr="002D045B" w:rsidRDefault="009D6DF0" w:rsidP="002D045B">
      <w:pPr>
        <w:spacing w:before="100" w:beforeAutospacing="1" w:after="100" w:afterAutospacing="1"/>
        <w:ind w:left="284" w:hanging="284"/>
        <w:rPr>
          <w:rFonts w:ascii="Arial" w:hAnsi="Arial" w:cs="Arial"/>
          <w:i/>
          <w:color w:val="333333"/>
          <w:lang w:val="en-US"/>
        </w:rPr>
      </w:pPr>
      <w:r w:rsidRPr="001217BE">
        <w:rPr>
          <w:rStyle w:val="Overskrift3Tegn"/>
        </w:rPr>
        <w:t xml:space="preserve">§ 2. Hva og hvem forskriften gjelder </w:t>
      </w:r>
      <w:r w:rsidRPr="001217BE">
        <w:rPr>
          <w:rStyle w:val="Overskrift3Tegn"/>
        </w:rPr>
        <w:br/>
      </w:r>
      <w:r w:rsidR="002D045B" w:rsidRPr="002D045B">
        <w:rPr>
          <w:rFonts w:ascii="Arial" w:hAnsi="Arial" w:cs="Arial"/>
          <w:color w:val="262626"/>
          <w:lang w:val="en-US"/>
        </w:rPr>
        <w:t xml:space="preserve">(1) Forskriften gjelder for all sivil håndtering av eksplosjonsfarlige stoffer, tekniske </w:t>
      </w:r>
      <w:r w:rsidR="002D045B">
        <w:rPr>
          <w:rFonts w:ascii="Arial" w:hAnsi="Arial" w:cs="Arial"/>
          <w:color w:val="262626"/>
          <w:lang w:val="en-US"/>
        </w:rPr>
        <w:br/>
        <w:t xml:space="preserve">     </w:t>
      </w:r>
      <w:r w:rsidR="002D045B" w:rsidRPr="002D045B">
        <w:rPr>
          <w:rFonts w:ascii="Arial" w:hAnsi="Arial" w:cs="Arial"/>
          <w:color w:val="262626"/>
          <w:lang w:val="en-US"/>
        </w:rPr>
        <w:t xml:space="preserve">krav til sivile eksplosiver, krav til tekniske kontrollorganer og krav til </w:t>
      </w:r>
      <w:r w:rsidR="002D045B">
        <w:rPr>
          <w:rFonts w:ascii="Arial" w:hAnsi="Arial" w:cs="Arial"/>
          <w:color w:val="262626"/>
          <w:lang w:val="en-US"/>
        </w:rPr>
        <w:br/>
        <w:t xml:space="preserve">     </w:t>
      </w:r>
      <w:r w:rsidR="002D045B" w:rsidRPr="002D045B">
        <w:rPr>
          <w:rFonts w:ascii="Arial" w:hAnsi="Arial" w:cs="Arial"/>
          <w:color w:val="262626"/>
          <w:lang w:val="en-US"/>
        </w:rPr>
        <w:t>markedsdeltakere.</w:t>
      </w:r>
      <w:r w:rsidR="002D045B">
        <w:rPr>
          <w:rFonts w:ascii="Arial" w:hAnsi="Arial" w:cs="Arial"/>
          <w:color w:val="262626"/>
          <w:lang w:val="en-US"/>
        </w:rPr>
        <w:br/>
      </w:r>
      <w:r w:rsidR="002D045B" w:rsidRPr="002D045B">
        <w:rPr>
          <w:rFonts w:ascii="Arial" w:hAnsi="Arial" w:cs="Arial"/>
          <w:color w:val="262626"/>
          <w:lang w:val="en-US"/>
        </w:rPr>
        <w:t xml:space="preserve">(5) Pyrotekniske artikler regulert i forskrift om pyrotekniske artikler er unntatt fra </w:t>
      </w:r>
      <w:r w:rsidR="002D045B">
        <w:rPr>
          <w:rFonts w:ascii="Arial" w:hAnsi="Arial" w:cs="Arial"/>
          <w:color w:val="262626"/>
          <w:lang w:val="en-US"/>
        </w:rPr>
        <w:br/>
        <w:t xml:space="preserve">     </w:t>
      </w:r>
      <w:r w:rsidR="002D045B" w:rsidRPr="002D045B">
        <w:rPr>
          <w:rFonts w:ascii="Arial" w:hAnsi="Arial" w:cs="Arial"/>
          <w:color w:val="262626"/>
          <w:lang w:val="en-US"/>
        </w:rPr>
        <w:t>forskriften.</w:t>
      </w:r>
    </w:p>
    <w:p w14:paraId="668C4549" w14:textId="4292629D" w:rsidR="002D045B" w:rsidRDefault="00382DC1" w:rsidP="002D045B">
      <w:pPr>
        <w:widowControl w:val="0"/>
        <w:autoSpaceDE w:val="0"/>
        <w:autoSpaceDN w:val="0"/>
        <w:adjustRightInd w:val="0"/>
        <w:ind w:left="284" w:hanging="284"/>
        <w:rPr>
          <w:rFonts w:ascii="Arial" w:hAnsi="Arial" w:cs="Arial"/>
          <w:color w:val="262626"/>
          <w:lang w:val="en-US"/>
        </w:rPr>
      </w:pPr>
      <w:r w:rsidRPr="001217BE">
        <w:rPr>
          <w:rStyle w:val="Overskrift3Tegn"/>
        </w:rPr>
        <w:t xml:space="preserve">§ </w:t>
      </w:r>
      <w:r w:rsidR="002D045B" w:rsidRPr="001217BE">
        <w:rPr>
          <w:rStyle w:val="Overskrift3Tegn"/>
        </w:rPr>
        <w:t>4</w:t>
      </w:r>
      <w:r w:rsidRPr="001217BE">
        <w:rPr>
          <w:rStyle w:val="Overskrift3Tegn"/>
        </w:rPr>
        <w:t xml:space="preserve">.Definisjoner </w:t>
      </w:r>
      <w:r w:rsidRPr="001217BE">
        <w:rPr>
          <w:rStyle w:val="Overskrift3Tegn"/>
        </w:rPr>
        <w:br/>
      </w:r>
      <w:r w:rsidR="00B86F66">
        <w:rPr>
          <w:rFonts w:ascii="Arial" w:hAnsi="Arial" w:cs="Arial"/>
          <w:i/>
          <w:iCs/>
          <w:color w:val="333333"/>
          <w:lang w:val="en-US"/>
        </w:rPr>
        <w:t xml:space="preserve"> </w:t>
      </w:r>
      <w:r w:rsidR="002D045B">
        <w:rPr>
          <w:rFonts w:ascii="Arial" w:hAnsi="Arial" w:cs="Arial"/>
          <w:i/>
          <w:iCs/>
          <w:color w:val="333333"/>
          <w:lang w:val="en-US"/>
        </w:rPr>
        <w:t>7)</w:t>
      </w:r>
      <w:r w:rsidR="00B86F66">
        <w:rPr>
          <w:rFonts w:ascii="Arial" w:hAnsi="Arial" w:cs="Arial"/>
          <w:i/>
          <w:iCs/>
          <w:color w:val="333333"/>
          <w:lang w:val="en-US"/>
        </w:rPr>
        <w:t xml:space="preserve"> </w:t>
      </w:r>
      <w:r w:rsidR="002D045B">
        <w:rPr>
          <w:rFonts w:ascii="Arial" w:hAnsi="Arial" w:cs="Arial"/>
          <w:i/>
          <w:iCs/>
          <w:color w:val="333333"/>
          <w:lang w:val="en-US"/>
        </w:rPr>
        <w:t xml:space="preserve"> </w:t>
      </w:r>
      <w:r w:rsidRPr="00C34A15">
        <w:rPr>
          <w:rFonts w:ascii="Arial" w:hAnsi="Arial" w:cs="Arial"/>
          <w:i/>
          <w:iCs/>
          <w:color w:val="333333"/>
          <w:lang w:val="en-US"/>
        </w:rPr>
        <w:t>Eksplosiv</w:t>
      </w:r>
      <w:r w:rsidR="002D045B">
        <w:rPr>
          <w:rFonts w:ascii="Arial" w:hAnsi="Arial" w:cs="Arial"/>
          <w:i/>
          <w:iCs/>
          <w:color w:val="333333"/>
          <w:lang w:val="en-US"/>
        </w:rPr>
        <w:t xml:space="preserve">: </w:t>
      </w:r>
      <w:r w:rsidR="002D045B" w:rsidRPr="002D045B">
        <w:rPr>
          <w:rFonts w:ascii="Arial" w:hAnsi="Arial" w:cs="Arial"/>
          <w:color w:val="262626"/>
          <w:lang w:val="en-US"/>
        </w:rPr>
        <w:t xml:space="preserve">eksplosjonsfarlige stoffer og gjenstander som i henhold til De </w:t>
      </w:r>
      <w:r w:rsidR="00B86F66">
        <w:rPr>
          <w:rFonts w:ascii="Arial" w:hAnsi="Arial" w:cs="Arial"/>
          <w:color w:val="262626"/>
          <w:lang w:val="en-US"/>
        </w:rPr>
        <w:br/>
        <w:t xml:space="preserve">      </w:t>
      </w:r>
      <w:r w:rsidR="002D045B" w:rsidRPr="002D045B">
        <w:rPr>
          <w:rFonts w:ascii="Arial" w:hAnsi="Arial" w:cs="Arial"/>
          <w:color w:val="262626"/>
          <w:lang w:val="en-US"/>
        </w:rPr>
        <w:t>forente nasjoners (FN</w:t>
      </w:r>
      <w:r w:rsidR="003D5669">
        <w:rPr>
          <w:rFonts w:ascii="Arial" w:hAnsi="Arial" w:cs="Arial"/>
          <w:color w:val="262626"/>
          <w:lang w:val="en-US"/>
        </w:rPr>
        <w:t>/UN</w:t>
      </w:r>
      <w:r w:rsidR="002D045B" w:rsidRPr="002D045B">
        <w:rPr>
          <w:rFonts w:ascii="Arial" w:hAnsi="Arial" w:cs="Arial"/>
          <w:color w:val="262626"/>
          <w:lang w:val="en-US"/>
        </w:rPr>
        <w:t>) rekommandasjoner om transport av farlig gods er</w:t>
      </w:r>
      <w:r w:rsidR="00B86F66">
        <w:rPr>
          <w:rFonts w:ascii="Arial" w:hAnsi="Arial" w:cs="Arial"/>
          <w:color w:val="262626"/>
          <w:lang w:val="en-US"/>
        </w:rPr>
        <w:t xml:space="preserve"> </w:t>
      </w:r>
      <w:r w:rsidR="00B86F66">
        <w:rPr>
          <w:rFonts w:ascii="Arial" w:hAnsi="Arial" w:cs="Arial"/>
          <w:color w:val="262626"/>
          <w:lang w:val="en-US"/>
        </w:rPr>
        <w:br/>
        <w:t xml:space="preserve">     </w:t>
      </w:r>
      <w:r w:rsidR="002D045B" w:rsidRPr="002D045B">
        <w:rPr>
          <w:rFonts w:ascii="Arial" w:hAnsi="Arial" w:cs="Arial"/>
          <w:color w:val="262626"/>
          <w:lang w:val="en-US"/>
        </w:rPr>
        <w:t xml:space="preserve"> oppført i klasse 1</w:t>
      </w:r>
    </w:p>
    <w:p w14:paraId="2E4AFCEE" w14:textId="77777777" w:rsidR="00B86F66" w:rsidRPr="00B86F66" w:rsidRDefault="00B86F66" w:rsidP="00B86F66">
      <w:pPr>
        <w:widowControl w:val="0"/>
        <w:autoSpaceDE w:val="0"/>
        <w:autoSpaceDN w:val="0"/>
        <w:adjustRightInd w:val="0"/>
        <w:ind w:left="284"/>
        <w:rPr>
          <w:rFonts w:ascii="Arial" w:hAnsi="Arial" w:cs="Arial"/>
          <w:color w:val="262626"/>
          <w:lang w:val="en-US"/>
        </w:rPr>
      </w:pPr>
      <w:r w:rsidRPr="00B86F66">
        <w:rPr>
          <w:rFonts w:ascii="Arial" w:hAnsi="Arial" w:cs="Arial"/>
          <w:i/>
          <w:iCs/>
          <w:color w:val="262626"/>
          <w:lang w:val="en-US"/>
        </w:rPr>
        <w:t xml:space="preserve"> 8) </w:t>
      </w:r>
      <w:r>
        <w:rPr>
          <w:rFonts w:ascii="Arial" w:hAnsi="Arial" w:cs="Arial"/>
          <w:i/>
          <w:iCs/>
          <w:color w:val="262626"/>
          <w:lang w:val="en-US"/>
        </w:rPr>
        <w:t xml:space="preserve"> E</w:t>
      </w:r>
      <w:r w:rsidRPr="00B86F66">
        <w:rPr>
          <w:rFonts w:ascii="Arial" w:hAnsi="Arial" w:cs="Arial"/>
          <w:i/>
          <w:iCs/>
          <w:color w:val="262626"/>
          <w:lang w:val="en-US"/>
        </w:rPr>
        <w:t>ksplosjonsfarlig stoff:</w:t>
      </w:r>
      <w:r w:rsidRPr="00B86F66">
        <w:rPr>
          <w:rFonts w:ascii="Arial" w:hAnsi="Arial" w:cs="Arial"/>
          <w:color w:val="262626"/>
          <w:lang w:val="en-US"/>
        </w:rPr>
        <w:t xml:space="preserve"> fast, flytende eller gassformig stoff, stoffblanding samt </w:t>
      </w:r>
      <w:r>
        <w:rPr>
          <w:rFonts w:ascii="Arial" w:hAnsi="Arial" w:cs="Arial"/>
          <w:color w:val="262626"/>
          <w:lang w:val="en-US"/>
        </w:rPr>
        <w:br/>
        <w:t xml:space="preserve">      </w:t>
      </w:r>
      <w:r w:rsidRPr="00B86F66">
        <w:rPr>
          <w:rFonts w:ascii="Arial" w:hAnsi="Arial" w:cs="Arial"/>
          <w:color w:val="262626"/>
          <w:lang w:val="en-US"/>
        </w:rPr>
        <w:t xml:space="preserve">stoff som forekommer i kombinasjon av slike tilstander, som i kraft av sine </w:t>
      </w:r>
      <w:r>
        <w:rPr>
          <w:rFonts w:ascii="Arial" w:hAnsi="Arial" w:cs="Arial"/>
          <w:color w:val="262626"/>
          <w:lang w:val="en-US"/>
        </w:rPr>
        <w:br/>
        <w:t xml:space="preserve">      </w:t>
      </w:r>
      <w:r w:rsidRPr="00B86F66">
        <w:rPr>
          <w:rFonts w:ascii="Arial" w:hAnsi="Arial" w:cs="Arial"/>
          <w:color w:val="262626"/>
          <w:lang w:val="en-US"/>
        </w:rPr>
        <w:t xml:space="preserve">egenskaper lett vil kunne forårsake eksplosjon ved støt, gnidning, eller ved </w:t>
      </w:r>
      <w:r>
        <w:rPr>
          <w:rFonts w:ascii="Arial" w:hAnsi="Arial" w:cs="Arial"/>
          <w:color w:val="262626"/>
          <w:lang w:val="en-US"/>
        </w:rPr>
        <w:br/>
        <w:t xml:space="preserve">      </w:t>
      </w:r>
      <w:r w:rsidRPr="00B86F66">
        <w:rPr>
          <w:rFonts w:ascii="Arial" w:hAnsi="Arial" w:cs="Arial"/>
          <w:color w:val="262626"/>
          <w:lang w:val="en-US"/>
        </w:rPr>
        <w:t>kontakt med tennkilder eller andre stoffer</w:t>
      </w:r>
    </w:p>
    <w:p w14:paraId="0DD5F029" w14:textId="77777777" w:rsidR="00B86F66" w:rsidRPr="00B86F66" w:rsidRDefault="00B86F66" w:rsidP="00B86F66">
      <w:pPr>
        <w:widowControl w:val="0"/>
        <w:autoSpaceDE w:val="0"/>
        <w:autoSpaceDN w:val="0"/>
        <w:adjustRightInd w:val="0"/>
        <w:ind w:left="284"/>
        <w:rPr>
          <w:rFonts w:ascii="Arial" w:hAnsi="Arial" w:cs="Arial"/>
          <w:color w:val="262626"/>
          <w:lang w:val="en-US"/>
        </w:rPr>
      </w:pPr>
      <w:r w:rsidRPr="00B86F66">
        <w:rPr>
          <w:rFonts w:ascii="Arial" w:hAnsi="Arial" w:cs="Arial"/>
          <w:color w:val="262626"/>
          <w:lang w:val="en-US"/>
        </w:rPr>
        <w:lastRenderedPageBreak/>
        <w:t xml:space="preserve">11) </w:t>
      </w:r>
      <w:r w:rsidRPr="00B86F66">
        <w:rPr>
          <w:rFonts w:ascii="Arial" w:hAnsi="Arial" w:cs="Arial"/>
          <w:i/>
          <w:iCs/>
          <w:color w:val="262626"/>
          <w:lang w:val="en-US"/>
        </w:rPr>
        <w:t>faregruppe:</w:t>
      </w:r>
      <w:r w:rsidRPr="00B86F66">
        <w:rPr>
          <w:rFonts w:ascii="Arial" w:hAnsi="Arial" w:cs="Arial"/>
          <w:color w:val="262626"/>
          <w:lang w:val="en-US"/>
        </w:rPr>
        <w:t xml:space="preserve"> eksplosiver klassifisert etter farlighetsgrad i følgende grupper etter </w:t>
      </w:r>
      <w:r>
        <w:rPr>
          <w:rFonts w:ascii="Arial" w:hAnsi="Arial" w:cs="Arial"/>
          <w:color w:val="262626"/>
          <w:lang w:val="en-US"/>
        </w:rPr>
        <w:br/>
        <w:t xml:space="preserve">      </w:t>
      </w:r>
      <w:r w:rsidRPr="00B86F66">
        <w:rPr>
          <w:rFonts w:ascii="Arial" w:hAnsi="Arial" w:cs="Arial"/>
          <w:color w:val="262626"/>
          <w:lang w:val="en-US"/>
        </w:rPr>
        <w:t>De forente nasjoners (FN) rekommandasjoner om transport av farlig gods:</w:t>
      </w:r>
    </w:p>
    <w:tbl>
      <w:tblPr>
        <w:tblStyle w:val="Tabellrutenett"/>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34"/>
        <w:gridCol w:w="483"/>
        <w:gridCol w:w="6662"/>
      </w:tblGrid>
      <w:tr w:rsidR="00B86F66" w:rsidRPr="00B86F66" w14:paraId="593DAF43" w14:textId="77777777" w:rsidTr="003D51B9">
        <w:tc>
          <w:tcPr>
            <w:tcW w:w="817" w:type="dxa"/>
          </w:tcPr>
          <w:p w14:paraId="636B0320" w14:textId="77777777" w:rsidR="00B86F66" w:rsidRPr="00B86F66" w:rsidRDefault="00B86F66" w:rsidP="00B86F66">
            <w:pPr>
              <w:widowControl w:val="0"/>
              <w:autoSpaceDE w:val="0"/>
              <w:autoSpaceDN w:val="0"/>
              <w:adjustRightInd w:val="0"/>
              <w:ind w:left="4206" w:hanging="4206"/>
              <w:jc w:val="right"/>
              <w:rPr>
                <w:rFonts w:ascii="Arial" w:hAnsi="Arial" w:cs="Arial"/>
                <w:color w:val="262626"/>
                <w:lang w:val="en-US"/>
              </w:rPr>
            </w:pPr>
            <w:r w:rsidRPr="00B86F66">
              <w:rPr>
                <w:rFonts w:ascii="Arial" w:hAnsi="Arial" w:cs="Arial"/>
                <w:color w:val="262626"/>
                <w:lang w:val="en-US"/>
              </w:rPr>
              <w:t>a)</w:t>
            </w:r>
          </w:p>
        </w:tc>
        <w:tc>
          <w:tcPr>
            <w:tcW w:w="934" w:type="dxa"/>
          </w:tcPr>
          <w:p w14:paraId="1B63BF3D" w14:textId="77777777" w:rsidR="00B86F66" w:rsidRPr="00B86F66" w:rsidRDefault="00B86F66"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1.1</w:t>
            </w:r>
          </w:p>
        </w:tc>
        <w:tc>
          <w:tcPr>
            <w:tcW w:w="7145" w:type="dxa"/>
            <w:gridSpan w:val="2"/>
          </w:tcPr>
          <w:p w14:paraId="5CAC4E1E" w14:textId="77777777" w:rsidR="00B86F66" w:rsidRPr="00B86F66" w:rsidRDefault="00B86F66" w:rsidP="00B86F66">
            <w:pPr>
              <w:widowControl w:val="0"/>
              <w:autoSpaceDE w:val="0"/>
              <w:autoSpaceDN w:val="0"/>
              <w:adjustRightInd w:val="0"/>
              <w:ind w:left="92"/>
              <w:rPr>
                <w:rFonts w:ascii="Arial" w:hAnsi="Arial" w:cs="Arial"/>
                <w:color w:val="262626"/>
                <w:lang w:val="en-US"/>
              </w:rPr>
            </w:pPr>
            <w:r w:rsidRPr="00B86F66">
              <w:rPr>
                <w:rFonts w:ascii="Arial" w:hAnsi="Arial" w:cs="Arial"/>
                <w:color w:val="262626"/>
                <w:lang w:val="en-US"/>
              </w:rPr>
              <w:t>Stoffer og gjenstander som innebærer fare for masseeksplosjon (en masseeksplosjon er en eksplosjon som nærmest momentant omfatter nesten hele beholdningen).</w:t>
            </w:r>
          </w:p>
        </w:tc>
      </w:tr>
      <w:tr w:rsidR="00B86F66" w:rsidRPr="00B86F66" w14:paraId="6983E594" w14:textId="77777777" w:rsidTr="003D51B9">
        <w:tc>
          <w:tcPr>
            <w:tcW w:w="817" w:type="dxa"/>
          </w:tcPr>
          <w:p w14:paraId="2E79796E" w14:textId="77777777" w:rsidR="00B86F66" w:rsidRPr="00B86F66" w:rsidRDefault="00B86F66" w:rsidP="00B86F66">
            <w:pPr>
              <w:widowControl w:val="0"/>
              <w:autoSpaceDE w:val="0"/>
              <w:autoSpaceDN w:val="0"/>
              <w:adjustRightInd w:val="0"/>
              <w:ind w:left="4206" w:hanging="4206"/>
              <w:jc w:val="right"/>
              <w:rPr>
                <w:rFonts w:ascii="Arial" w:hAnsi="Arial" w:cs="Arial"/>
                <w:color w:val="262626"/>
                <w:lang w:val="en-US"/>
              </w:rPr>
            </w:pPr>
            <w:r>
              <w:rPr>
                <w:rFonts w:ascii="Arial" w:hAnsi="Arial" w:cs="Arial"/>
                <w:color w:val="262626"/>
                <w:lang w:val="en-US"/>
              </w:rPr>
              <w:t>b)</w:t>
            </w:r>
          </w:p>
        </w:tc>
        <w:tc>
          <w:tcPr>
            <w:tcW w:w="934" w:type="dxa"/>
          </w:tcPr>
          <w:p w14:paraId="05342D82" w14:textId="77777777" w:rsidR="00B86F66" w:rsidRPr="00B86F66" w:rsidRDefault="00B86F66"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1.2</w:t>
            </w:r>
          </w:p>
        </w:tc>
        <w:tc>
          <w:tcPr>
            <w:tcW w:w="7145" w:type="dxa"/>
            <w:gridSpan w:val="2"/>
          </w:tcPr>
          <w:p w14:paraId="3DC27EB6" w14:textId="77777777" w:rsidR="00B86F66" w:rsidRPr="00B86F66" w:rsidRDefault="00B86F66" w:rsidP="00B86F66">
            <w:pPr>
              <w:widowControl w:val="0"/>
              <w:autoSpaceDE w:val="0"/>
              <w:autoSpaceDN w:val="0"/>
              <w:adjustRightInd w:val="0"/>
              <w:ind w:left="92"/>
              <w:rPr>
                <w:rFonts w:ascii="Arial" w:hAnsi="Arial" w:cs="Arial"/>
                <w:color w:val="262626"/>
                <w:lang w:val="en-US"/>
              </w:rPr>
            </w:pPr>
            <w:r w:rsidRPr="00B86F66">
              <w:rPr>
                <w:rFonts w:ascii="Arial" w:hAnsi="Arial" w:cs="Arial"/>
                <w:color w:val="262626"/>
                <w:lang w:val="en-US"/>
              </w:rPr>
              <w:t>Stoffer og gjenstander uten masseeksplosjonsrisiko, men med fare for utkast.</w:t>
            </w:r>
          </w:p>
        </w:tc>
      </w:tr>
      <w:tr w:rsidR="00B86F66" w:rsidRPr="00B86F66" w14:paraId="668469DF" w14:textId="77777777" w:rsidTr="003D51B9">
        <w:tc>
          <w:tcPr>
            <w:tcW w:w="817" w:type="dxa"/>
          </w:tcPr>
          <w:p w14:paraId="040B5A54" w14:textId="77777777" w:rsidR="00B86F66" w:rsidRDefault="00B86F66" w:rsidP="00B86F66">
            <w:pPr>
              <w:widowControl w:val="0"/>
              <w:autoSpaceDE w:val="0"/>
              <w:autoSpaceDN w:val="0"/>
              <w:adjustRightInd w:val="0"/>
              <w:ind w:left="4206" w:hanging="4206"/>
              <w:jc w:val="right"/>
              <w:rPr>
                <w:rFonts w:ascii="Arial" w:hAnsi="Arial" w:cs="Arial"/>
                <w:color w:val="262626"/>
                <w:lang w:val="en-US"/>
              </w:rPr>
            </w:pPr>
            <w:r>
              <w:rPr>
                <w:rFonts w:ascii="Arial" w:hAnsi="Arial" w:cs="Arial"/>
                <w:color w:val="262626"/>
                <w:lang w:val="en-US"/>
              </w:rPr>
              <w:t>c)</w:t>
            </w:r>
          </w:p>
        </w:tc>
        <w:tc>
          <w:tcPr>
            <w:tcW w:w="934" w:type="dxa"/>
          </w:tcPr>
          <w:p w14:paraId="4294E9C9" w14:textId="77777777" w:rsidR="00B86F66" w:rsidRDefault="00B86F66"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1.3</w:t>
            </w:r>
          </w:p>
        </w:tc>
        <w:tc>
          <w:tcPr>
            <w:tcW w:w="7145" w:type="dxa"/>
            <w:gridSpan w:val="2"/>
          </w:tcPr>
          <w:p w14:paraId="65D9905F" w14:textId="77777777" w:rsidR="00B86F66" w:rsidRPr="00B86F66" w:rsidRDefault="00B86F66" w:rsidP="00B86F66">
            <w:pPr>
              <w:widowControl w:val="0"/>
              <w:autoSpaceDE w:val="0"/>
              <w:autoSpaceDN w:val="0"/>
              <w:adjustRightInd w:val="0"/>
              <w:ind w:left="92"/>
              <w:rPr>
                <w:rFonts w:ascii="Arial" w:hAnsi="Arial" w:cs="Arial"/>
                <w:color w:val="262626"/>
                <w:lang w:val="en-US"/>
              </w:rPr>
            </w:pPr>
            <w:r w:rsidRPr="00B86F66">
              <w:rPr>
                <w:rFonts w:ascii="Arial" w:hAnsi="Arial" w:cs="Arial"/>
                <w:color w:val="262626"/>
                <w:lang w:val="en-US"/>
              </w:rPr>
              <w:t>Stoffer og gjenstander uten masseeksplosjonsrisiko, men som innebærer brannrisiko samt en mindre sprengningsfare og/eller en mindre fare for utkast og som</w:t>
            </w:r>
          </w:p>
        </w:tc>
      </w:tr>
      <w:tr w:rsidR="00B86F66" w:rsidRPr="00B86F66" w14:paraId="38C8A2F5" w14:textId="77777777" w:rsidTr="003D51B9">
        <w:tc>
          <w:tcPr>
            <w:tcW w:w="817" w:type="dxa"/>
          </w:tcPr>
          <w:p w14:paraId="00DE764B" w14:textId="77777777" w:rsidR="00B86F66" w:rsidRDefault="00B86F66" w:rsidP="00B86F66">
            <w:pPr>
              <w:widowControl w:val="0"/>
              <w:autoSpaceDE w:val="0"/>
              <w:autoSpaceDN w:val="0"/>
              <w:adjustRightInd w:val="0"/>
              <w:ind w:left="4206" w:hanging="4206"/>
              <w:jc w:val="right"/>
              <w:rPr>
                <w:rFonts w:ascii="Arial" w:hAnsi="Arial" w:cs="Arial"/>
                <w:color w:val="262626"/>
                <w:lang w:val="en-US"/>
              </w:rPr>
            </w:pPr>
          </w:p>
        </w:tc>
        <w:tc>
          <w:tcPr>
            <w:tcW w:w="934" w:type="dxa"/>
          </w:tcPr>
          <w:p w14:paraId="716CCC65" w14:textId="77777777" w:rsidR="00B86F66" w:rsidRDefault="00B86F66" w:rsidP="00B86F66">
            <w:pPr>
              <w:widowControl w:val="0"/>
              <w:autoSpaceDE w:val="0"/>
              <w:autoSpaceDN w:val="0"/>
              <w:adjustRightInd w:val="0"/>
              <w:ind w:left="4206" w:hanging="4206"/>
              <w:rPr>
                <w:rFonts w:ascii="Arial" w:hAnsi="Arial" w:cs="Arial"/>
                <w:color w:val="262626"/>
                <w:lang w:val="en-US"/>
              </w:rPr>
            </w:pPr>
          </w:p>
        </w:tc>
        <w:tc>
          <w:tcPr>
            <w:tcW w:w="483" w:type="dxa"/>
          </w:tcPr>
          <w:p w14:paraId="75EA44E3" w14:textId="77777777" w:rsidR="00B86F66" w:rsidRPr="00B86F66" w:rsidRDefault="00B86F66" w:rsidP="00B86F66">
            <w:pPr>
              <w:widowControl w:val="0"/>
              <w:autoSpaceDE w:val="0"/>
              <w:autoSpaceDN w:val="0"/>
              <w:adjustRightInd w:val="0"/>
              <w:ind w:left="92"/>
              <w:jc w:val="right"/>
              <w:rPr>
                <w:rFonts w:ascii="Arial" w:hAnsi="Arial" w:cs="Arial"/>
                <w:color w:val="262626"/>
                <w:lang w:val="en-US"/>
              </w:rPr>
            </w:pPr>
            <w:r>
              <w:rPr>
                <w:rFonts w:ascii="Arial" w:hAnsi="Arial" w:cs="Arial"/>
                <w:color w:val="262626"/>
                <w:lang w:val="en-US"/>
              </w:rPr>
              <w:t>-</w:t>
            </w:r>
          </w:p>
        </w:tc>
        <w:tc>
          <w:tcPr>
            <w:tcW w:w="6662" w:type="dxa"/>
          </w:tcPr>
          <w:p w14:paraId="3761AA22" w14:textId="77777777" w:rsidR="00B86F66" w:rsidRPr="00B86F66" w:rsidRDefault="00B86F66" w:rsidP="00B86F66">
            <w:pPr>
              <w:widowControl w:val="0"/>
              <w:autoSpaceDE w:val="0"/>
              <w:autoSpaceDN w:val="0"/>
              <w:adjustRightInd w:val="0"/>
              <w:ind w:left="92"/>
              <w:rPr>
                <w:rFonts w:ascii="Arial" w:hAnsi="Arial" w:cs="Arial"/>
                <w:color w:val="262626"/>
                <w:lang w:val="en-US"/>
              </w:rPr>
            </w:pPr>
            <w:r w:rsidRPr="00B86F66">
              <w:rPr>
                <w:rFonts w:ascii="Arial" w:hAnsi="Arial" w:cs="Arial"/>
                <w:color w:val="262626"/>
                <w:lang w:val="en-US"/>
              </w:rPr>
              <w:t>i tilfelle brann kan gi betydelig strålevarme; eller</w:t>
            </w:r>
          </w:p>
        </w:tc>
      </w:tr>
      <w:tr w:rsidR="00B86F66" w:rsidRPr="00B86F66" w14:paraId="31ECA5E3" w14:textId="77777777" w:rsidTr="003D51B9">
        <w:tc>
          <w:tcPr>
            <w:tcW w:w="817" w:type="dxa"/>
          </w:tcPr>
          <w:p w14:paraId="04206B39" w14:textId="77777777" w:rsidR="00B86F66" w:rsidRDefault="00B86F66" w:rsidP="00B86F66">
            <w:pPr>
              <w:widowControl w:val="0"/>
              <w:autoSpaceDE w:val="0"/>
              <w:autoSpaceDN w:val="0"/>
              <w:adjustRightInd w:val="0"/>
              <w:ind w:left="4206" w:hanging="4206"/>
              <w:jc w:val="right"/>
              <w:rPr>
                <w:rFonts w:ascii="Arial" w:hAnsi="Arial" w:cs="Arial"/>
                <w:color w:val="262626"/>
                <w:lang w:val="en-US"/>
              </w:rPr>
            </w:pPr>
          </w:p>
        </w:tc>
        <w:tc>
          <w:tcPr>
            <w:tcW w:w="934" w:type="dxa"/>
          </w:tcPr>
          <w:p w14:paraId="6ABE117E" w14:textId="77777777" w:rsidR="00B86F66" w:rsidRDefault="00B86F66" w:rsidP="00B86F66">
            <w:pPr>
              <w:widowControl w:val="0"/>
              <w:autoSpaceDE w:val="0"/>
              <w:autoSpaceDN w:val="0"/>
              <w:adjustRightInd w:val="0"/>
              <w:ind w:left="4206" w:hanging="4206"/>
              <w:rPr>
                <w:rFonts w:ascii="Arial" w:hAnsi="Arial" w:cs="Arial"/>
                <w:color w:val="262626"/>
                <w:lang w:val="en-US"/>
              </w:rPr>
            </w:pPr>
          </w:p>
        </w:tc>
        <w:tc>
          <w:tcPr>
            <w:tcW w:w="483" w:type="dxa"/>
          </w:tcPr>
          <w:p w14:paraId="18B1F9EC" w14:textId="77777777" w:rsidR="00B86F66" w:rsidRPr="00B86F66" w:rsidRDefault="00B86F66" w:rsidP="00B86F66">
            <w:pPr>
              <w:widowControl w:val="0"/>
              <w:autoSpaceDE w:val="0"/>
              <w:autoSpaceDN w:val="0"/>
              <w:adjustRightInd w:val="0"/>
              <w:ind w:left="92"/>
              <w:jc w:val="right"/>
              <w:rPr>
                <w:rFonts w:ascii="Arial" w:hAnsi="Arial" w:cs="Arial"/>
                <w:color w:val="262626"/>
                <w:lang w:val="en-US"/>
              </w:rPr>
            </w:pPr>
            <w:r>
              <w:rPr>
                <w:rFonts w:ascii="Arial" w:hAnsi="Arial" w:cs="Arial"/>
                <w:color w:val="262626"/>
                <w:lang w:val="en-US"/>
              </w:rPr>
              <w:t>-</w:t>
            </w:r>
          </w:p>
        </w:tc>
        <w:tc>
          <w:tcPr>
            <w:tcW w:w="6662" w:type="dxa"/>
          </w:tcPr>
          <w:p w14:paraId="7ECDA2D4" w14:textId="77777777" w:rsidR="00B86F66" w:rsidRPr="00B86F66" w:rsidRDefault="00B86F66" w:rsidP="00B86F66">
            <w:pPr>
              <w:widowControl w:val="0"/>
              <w:autoSpaceDE w:val="0"/>
              <w:autoSpaceDN w:val="0"/>
              <w:adjustRightInd w:val="0"/>
              <w:ind w:left="92"/>
              <w:rPr>
                <w:rFonts w:ascii="Arial" w:hAnsi="Arial" w:cs="Arial"/>
                <w:color w:val="262626"/>
                <w:lang w:val="en-US"/>
              </w:rPr>
            </w:pPr>
            <w:r w:rsidRPr="00B86F66">
              <w:rPr>
                <w:rFonts w:ascii="Arial" w:hAnsi="Arial" w:cs="Arial"/>
                <w:color w:val="262626"/>
                <w:lang w:val="en-US"/>
              </w:rPr>
              <w:t>når brannen skjer etappevis, gir mindre eksplosjoner og/eller utkast.</w:t>
            </w:r>
          </w:p>
        </w:tc>
      </w:tr>
      <w:tr w:rsidR="00B86F66" w:rsidRPr="00B86F66" w14:paraId="277CB355" w14:textId="77777777" w:rsidTr="003D51B9">
        <w:tc>
          <w:tcPr>
            <w:tcW w:w="817" w:type="dxa"/>
          </w:tcPr>
          <w:p w14:paraId="5EA4CD81" w14:textId="77777777" w:rsidR="00B86F66" w:rsidRDefault="003D51B9" w:rsidP="00B86F66">
            <w:pPr>
              <w:widowControl w:val="0"/>
              <w:autoSpaceDE w:val="0"/>
              <w:autoSpaceDN w:val="0"/>
              <w:adjustRightInd w:val="0"/>
              <w:ind w:left="4206" w:hanging="4206"/>
              <w:jc w:val="right"/>
              <w:rPr>
                <w:rFonts w:ascii="Arial" w:hAnsi="Arial" w:cs="Arial"/>
                <w:color w:val="262626"/>
                <w:lang w:val="en-US"/>
              </w:rPr>
            </w:pPr>
            <w:r>
              <w:rPr>
                <w:rFonts w:ascii="Arial" w:hAnsi="Arial" w:cs="Arial"/>
                <w:color w:val="262626"/>
                <w:lang w:val="en-US"/>
              </w:rPr>
              <w:t>d)</w:t>
            </w:r>
          </w:p>
        </w:tc>
        <w:tc>
          <w:tcPr>
            <w:tcW w:w="934" w:type="dxa"/>
          </w:tcPr>
          <w:p w14:paraId="736CB81C" w14:textId="77777777" w:rsidR="00B86F66" w:rsidRDefault="003D51B9"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1.4</w:t>
            </w:r>
          </w:p>
        </w:tc>
        <w:tc>
          <w:tcPr>
            <w:tcW w:w="7145" w:type="dxa"/>
            <w:gridSpan w:val="2"/>
          </w:tcPr>
          <w:p w14:paraId="2CDFF9BE" w14:textId="77777777" w:rsidR="00B86F66" w:rsidRPr="003D51B9" w:rsidRDefault="003D51B9" w:rsidP="00B86F66">
            <w:pPr>
              <w:widowControl w:val="0"/>
              <w:autoSpaceDE w:val="0"/>
              <w:autoSpaceDN w:val="0"/>
              <w:adjustRightInd w:val="0"/>
              <w:ind w:left="92"/>
              <w:rPr>
                <w:rFonts w:ascii="Arial" w:hAnsi="Arial" w:cs="Arial"/>
                <w:color w:val="262626"/>
                <w:lang w:val="en-US"/>
              </w:rPr>
            </w:pPr>
            <w:r w:rsidRPr="003D51B9">
              <w:rPr>
                <w:rFonts w:ascii="Arial" w:hAnsi="Arial" w:cs="Arial"/>
                <w:color w:val="262626"/>
                <w:lang w:val="en-US"/>
              </w:rPr>
              <w:t>Stoffer og gjenstander som bare innebærer ubetydelig fare dersom de blir utsatt for tenning eller initiering. Virkningen er vesentlig begrenset til kolliet, og det ventes ikke utkast av nevneverdig størrelse eller i nevneverdig avstand. En utvendig brann må ikke kunne føre til at nesten hele innholdet i kolliet eksploderer nærmest momentant.</w:t>
            </w:r>
          </w:p>
        </w:tc>
      </w:tr>
      <w:tr w:rsidR="003D51B9" w:rsidRPr="00B86F66" w14:paraId="1B99C1E4" w14:textId="77777777" w:rsidTr="003D51B9">
        <w:tc>
          <w:tcPr>
            <w:tcW w:w="817" w:type="dxa"/>
          </w:tcPr>
          <w:p w14:paraId="75F89E64" w14:textId="77777777" w:rsidR="003D51B9" w:rsidRDefault="003D51B9" w:rsidP="00B86F66">
            <w:pPr>
              <w:widowControl w:val="0"/>
              <w:autoSpaceDE w:val="0"/>
              <w:autoSpaceDN w:val="0"/>
              <w:adjustRightInd w:val="0"/>
              <w:ind w:left="4206" w:hanging="4206"/>
              <w:jc w:val="right"/>
              <w:rPr>
                <w:rFonts w:ascii="Arial" w:hAnsi="Arial" w:cs="Arial"/>
                <w:color w:val="262626"/>
                <w:lang w:val="en-US"/>
              </w:rPr>
            </w:pPr>
            <w:r>
              <w:rPr>
                <w:rFonts w:ascii="Arial" w:hAnsi="Arial" w:cs="Arial"/>
                <w:color w:val="262626"/>
                <w:lang w:val="en-US"/>
              </w:rPr>
              <w:t>e)</w:t>
            </w:r>
          </w:p>
        </w:tc>
        <w:tc>
          <w:tcPr>
            <w:tcW w:w="934" w:type="dxa"/>
          </w:tcPr>
          <w:p w14:paraId="5DE14C5A" w14:textId="77777777" w:rsidR="003D51B9" w:rsidRDefault="003D51B9"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1.5</w:t>
            </w:r>
          </w:p>
        </w:tc>
        <w:tc>
          <w:tcPr>
            <w:tcW w:w="7145" w:type="dxa"/>
            <w:gridSpan w:val="2"/>
          </w:tcPr>
          <w:p w14:paraId="273AF36F" w14:textId="77777777" w:rsidR="003D51B9" w:rsidRPr="003D51B9" w:rsidRDefault="003D51B9" w:rsidP="00B86F66">
            <w:pPr>
              <w:widowControl w:val="0"/>
              <w:autoSpaceDE w:val="0"/>
              <w:autoSpaceDN w:val="0"/>
              <w:adjustRightInd w:val="0"/>
              <w:ind w:left="92"/>
              <w:rPr>
                <w:rFonts w:ascii="Arial" w:hAnsi="Arial" w:cs="Arial"/>
                <w:color w:val="262626"/>
                <w:lang w:val="en-US"/>
              </w:rPr>
            </w:pPr>
            <w:r w:rsidRPr="003D51B9">
              <w:rPr>
                <w:rFonts w:ascii="Arial" w:hAnsi="Arial" w:cs="Arial"/>
                <w:color w:val="262626"/>
                <w:lang w:val="en-US"/>
              </w:rPr>
              <w:t>Meget ufølsomme stoffer, som kan forårsake masseeksplosjon, men som er så ufølsomme at det er meget liten sannsynlighet for tenning eller overgang fra brann til eksplosjon under normale forhold.</w:t>
            </w:r>
          </w:p>
        </w:tc>
      </w:tr>
      <w:tr w:rsidR="003D51B9" w:rsidRPr="00B86F66" w14:paraId="7FF43CB6" w14:textId="77777777" w:rsidTr="003D51B9">
        <w:tc>
          <w:tcPr>
            <w:tcW w:w="817" w:type="dxa"/>
          </w:tcPr>
          <w:p w14:paraId="74B01620" w14:textId="77777777" w:rsidR="003D51B9" w:rsidRDefault="003D51B9" w:rsidP="00B86F66">
            <w:pPr>
              <w:widowControl w:val="0"/>
              <w:autoSpaceDE w:val="0"/>
              <w:autoSpaceDN w:val="0"/>
              <w:adjustRightInd w:val="0"/>
              <w:ind w:left="4206" w:hanging="4206"/>
              <w:jc w:val="right"/>
              <w:rPr>
                <w:rFonts w:ascii="Arial" w:hAnsi="Arial" w:cs="Arial"/>
                <w:color w:val="262626"/>
                <w:lang w:val="en-US"/>
              </w:rPr>
            </w:pPr>
            <w:r>
              <w:rPr>
                <w:rFonts w:ascii="Arial" w:hAnsi="Arial" w:cs="Arial"/>
                <w:color w:val="262626"/>
                <w:lang w:val="en-US"/>
              </w:rPr>
              <w:t>f)</w:t>
            </w:r>
          </w:p>
        </w:tc>
        <w:tc>
          <w:tcPr>
            <w:tcW w:w="934" w:type="dxa"/>
          </w:tcPr>
          <w:p w14:paraId="224DC2B6" w14:textId="77777777" w:rsidR="003D51B9" w:rsidRDefault="003D51B9" w:rsidP="00B86F66">
            <w:pPr>
              <w:widowControl w:val="0"/>
              <w:autoSpaceDE w:val="0"/>
              <w:autoSpaceDN w:val="0"/>
              <w:adjustRightInd w:val="0"/>
              <w:ind w:left="4206" w:hanging="4206"/>
              <w:rPr>
                <w:rFonts w:ascii="Arial" w:hAnsi="Arial" w:cs="Arial"/>
                <w:color w:val="262626"/>
                <w:lang w:val="en-US"/>
              </w:rPr>
            </w:pPr>
            <w:r>
              <w:rPr>
                <w:rFonts w:ascii="Arial" w:hAnsi="Arial" w:cs="Arial"/>
                <w:color w:val="262626"/>
                <w:lang w:val="en-US"/>
              </w:rPr>
              <w:t>1.6</w:t>
            </w:r>
          </w:p>
        </w:tc>
        <w:tc>
          <w:tcPr>
            <w:tcW w:w="7145" w:type="dxa"/>
            <w:gridSpan w:val="2"/>
          </w:tcPr>
          <w:p w14:paraId="1C3387FA" w14:textId="77777777" w:rsidR="003D51B9" w:rsidRPr="003D51B9" w:rsidRDefault="003D51B9" w:rsidP="00B86F66">
            <w:pPr>
              <w:widowControl w:val="0"/>
              <w:autoSpaceDE w:val="0"/>
              <w:autoSpaceDN w:val="0"/>
              <w:adjustRightInd w:val="0"/>
              <w:ind w:left="92"/>
              <w:rPr>
                <w:rFonts w:ascii="Arial" w:hAnsi="Arial" w:cs="Arial"/>
                <w:color w:val="262626"/>
                <w:lang w:val="en-US"/>
              </w:rPr>
            </w:pPr>
            <w:r w:rsidRPr="003D51B9">
              <w:rPr>
                <w:rFonts w:ascii="Arial" w:hAnsi="Arial" w:cs="Arial"/>
                <w:color w:val="262626"/>
                <w:lang w:val="en-US"/>
              </w:rPr>
              <w:t>Ekstremt ufølsomme gjenstander uten fare for masseeksplosjon. Gjenstandene inneholder kun meget ufølsomme eksplosivstoffer og viser en neglisjerbar sannsynlighet for utilsiktet tenning eller detonasjonsoverføring.</w:t>
            </w:r>
          </w:p>
        </w:tc>
      </w:tr>
    </w:tbl>
    <w:p w14:paraId="57CA097A" w14:textId="77777777" w:rsidR="003D51B9" w:rsidRPr="003D51B9" w:rsidRDefault="003D51B9" w:rsidP="003D51B9">
      <w:pPr>
        <w:widowControl w:val="0"/>
        <w:autoSpaceDE w:val="0"/>
        <w:autoSpaceDN w:val="0"/>
        <w:adjustRightInd w:val="0"/>
        <w:ind w:left="284"/>
        <w:rPr>
          <w:rFonts w:ascii="Arial" w:hAnsi="Arial" w:cs="Arial"/>
          <w:color w:val="262626"/>
          <w:lang w:val="en-US"/>
        </w:rPr>
      </w:pPr>
      <w:r w:rsidRPr="003D51B9">
        <w:rPr>
          <w:rFonts w:ascii="Arial" w:hAnsi="Arial" w:cs="Arial"/>
          <w:color w:val="262626"/>
          <w:lang w:val="en-US"/>
        </w:rPr>
        <w:t xml:space="preserve">14) </w:t>
      </w:r>
      <w:r w:rsidRPr="003D51B9">
        <w:rPr>
          <w:rFonts w:ascii="Arial" w:hAnsi="Arial" w:cs="Arial"/>
          <w:i/>
          <w:iCs/>
          <w:color w:val="262626"/>
          <w:lang w:val="en-US"/>
        </w:rPr>
        <w:t>håndtering:</w:t>
      </w:r>
      <w:r w:rsidRPr="003D51B9">
        <w:rPr>
          <w:rFonts w:ascii="Arial" w:hAnsi="Arial" w:cs="Arial"/>
          <w:color w:val="262626"/>
          <w:lang w:val="en-US"/>
        </w:rPr>
        <w:t xml:space="preserve"> enhver omgang med eksplosjonsfarlig stoff slik som tilvirkning, </w:t>
      </w:r>
      <w:r>
        <w:rPr>
          <w:rFonts w:ascii="Arial" w:hAnsi="Arial" w:cs="Arial"/>
          <w:color w:val="262626"/>
          <w:lang w:val="en-US"/>
        </w:rPr>
        <w:br/>
        <w:t xml:space="preserve">      </w:t>
      </w:r>
      <w:r w:rsidRPr="003D51B9">
        <w:rPr>
          <w:rFonts w:ascii="Arial" w:hAnsi="Arial" w:cs="Arial"/>
          <w:color w:val="262626"/>
          <w:lang w:val="en-US"/>
        </w:rPr>
        <w:t xml:space="preserve">oppbevaring, behandling, transport, lasting, lossing erverv, handel, innførsel, </w:t>
      </w:r>
      <w:r>
        <w:rPr>
          <w:rFonts w:ascii="Arial" w:hAnsi="Arial" w:cs="Arial"/>
          <w:color w:val="262626"/>
          <w:lang w:val="en-US"/>
        </w:rPr>
        <w:br/>
        <w:t xml:space="preserve">      </w:t>
      </w:r>
      <w:r w:rsidRPr="003D51B9">
        <w:rPr>
          <w:rFonts w:ascii="Arial" w:hAnsi="Arial" w:cs="Arial"/>
          <w:color w:val="262626"/>
          <w:lang w:val="en-US"/>
        </w:rPr>
        <w:t>utførsel, overføring, bruk og tilintetgjøring</w:t>
      </w:r>
    </w:p>
    <w:p w14:paraId="7CDA74CB" w14:textId="6358433E" w:rsidR="003D51B9" w:rsidRDefault="003D51B9" w:rsidP="003D51B9">
      <w:pPr>
        <w:widowControl w:val="0"/>
        <w:autoSpaceDE w:val="0"/>
        <w:autoSpaceDN w:val="0"/>
        <w:adjustRightInd w:val="0"/>
        <w:ind w:left="709" w:hanging="425"/>
        <w:rPr>
          <w:rFonts w:ascii="Arial" w:hAnsi="Arial" w:cs="Arial"/>
          <w:color w:val="262626"/>
          <w:lang w:val="en-US"/>
        </w:rPr>
      </w:pPr>
      <w:r w:rsidRPr="003D51B9">
        <w:rPr>
          <w:rFonts w:ascii="Arial" w:hAnsi="Arial" w:cs="Arial"/>
          <w:color w:val="262626"/>
          <w:lang w:val="en-US"/>
        </w:rPr>
        <w:t xml:space="preserve">19) </w:t>
      </w:r>
      <w:r w:rsidRPr="003D51B9">
        <w:rPr>
          <w:rFonts w:ascii="Arial" w:hAnsi="Arial" w:cs="Arial"/>
          <w:i/>
          <w:iCs/>
          <w:color w:val="262626"/>
          <w:lang w:val="en-US"/>
        </w:rPr>
        <w:t>netto eksplosivinnhold (NEI):</w:t>
      </w:r>
      <w:r w:rsidRPr="003D51B9">
        <w:rPr>
          <w:rFonts w:ascii="Arial" w:hAnsi="Arial" w:cs="Arial"/>
          <w:color w:val="262626"/>
          <w:lang w:val="en-US"/>
        </w:rPr>
        <w:t xml:space="preserve"> den totale massen av eksplosiv uten emballasje, rør, prosjektiler osv.</w:t>
      </w:r>
    </w:p>
    <w:p w14:paraId="4C187D63" w14:textId="5A70B031" w:rsidR="00F03DB1" w:rsidRPr="003D51B9" w:rsidRDefault="00F03DB1" w:rsidP="003D51B9">
      <w:pPr>
        <w:widowControl w:val="0"/>
        <w:autoSpaceDE w:val="0"/>
        <w:autoSpaceDN w:val="0"/>
        <w:adjustRightInd w:val="0"/>
        <w:ind w:left="709" w:hanging="425"/>
        <w:rPr>
          <w:rFonts w:ascii="Arial" w:hAnsi="Arial" w:cs="Arial"/>
          <w:color w:val="262626"/>
          <w:lang w:val="en-US"/>
        </w:rPr>
      </w:pPr>
      <w:r>
        <w:rPr>
          <w:rFonts w:ascii="Arial" w:hAnsi="Arial" w:cs="Arial"/>
          <w:color w:val="262626"/>
          <w:lang w:val="en-US"/>
        </w:rPr>
        <w:t xml:space="preserve">30) </w:t>
      </w:r>
      <w:r w:rsidRPr="00F03DB1">
        <w:rPr>
          <w:rFonts w:ascii="Arial" w:hAnsi="Arial" w:cs="Arial"/>
          <w:i/>
          <w:color w:val="262626"/>
          <w:lang w:val="en-US"/>
        </w:rPr>
        <w:t>teknisk spesifikasjon</w:t>
      </w:r>
      <w:r>
        <w:rPr>
          <w:rFonts w:ascii="Arial" w:hAnsi="Arial" w:cs="Arial"/>
          <w:color w:val="262626"/>
          <w:lang w:val="en-US"/>
        </w:rPr>
        <w:t xml:space="preserve">: </w:t>
      </w:r>
      <w:r w:rsidRPr="00F03DB1">
        <w:rPr>
          <w:rFonts w:ascii="Arial" w:hAnsi="Arial" w:cs="Arial"/>
          <w:color w:val="262626"/>
          <w:lang w:val="en-US"/>
        </w:rPr>
        <w:t>et dokument der det er fastsatt hvilke tekniske krav som et eksplosiv skal oppfylle</w:t>
      </w:r>
    </w:p>
    <w:p w14:paraId="63BF8A07" w14:textId="77777777" w:rsidR="003D51B9" w:rsidRPr="003D51B9" w:rsidRDefault="003D51B9" w:rsidP="003D51B9">
      <w:pPr>
        <w:widowControl w:val="0"/>
        <w:autoSpaceDE w:val="0"/>
        <w:autoSpaceDN w:val="0"/>
        <w:adjustRightInd w:val="0"/>
        <w:ind w:left="709" w:hanging="425"/>
        <w:rPr>
          <w:rFonts w:ascii="Arial" w:hAnsi="Arial" w:cs="Arial"/>
          <w:color w:val="262626"/>
          <w:lang w:val="en-US"/>
        </w:rPr>
      </w:pPr>
      <w:r w:rsidRPr="003D51B9">
        <w:rPr>
          <w:rFonts w:ascii="Arial" w:hAnsi="Arial" w:cs="Arial"/>
          <w:color w:val="262626"/>
          <w:lang w:val="en-US"/>
        </w:rPr>
        <w:t>32) T</w:t>
      </w:r>
      <w:r w:rsidRPr="003D51B9">
        <w:rPr>
          <w:rFonts w:ascii="Arial" w:hAnsi="Arial" w:cs="Arial"/>
          <w:i/>
          <w:iCs/>
          <w:color w:val="262626"/>
          <w:lang w:val="en-US"/>
        </w:rPr>
        <w:t>ennmiddel:</w:t>
      </w:r>
      <w:r w:rsidRPr="003D51B9">
        <w:rPr>
          <w:rFonts w:ascii="Arial" w:hAnsi="Arial" w:cs="Arial"/>
          <w:color w:val="262626"/>
          <w:lang w:val="en-US"/>
        </w:rPr>
        <w:t xml:space="preserve"> eksplosiv som brukes til å innlede sprengkjeden i et annet eksplosiv, unntatt tennmidler til ammunisjon</w:t>
      </w:r>
    </w:p>
    <w:p w14:paraId="461F192A" w14:textId="77777777" w:rsidR="001217BE" w:rsidRDefault="001217BE" w:rsidP="00382DC1">
      <w:pPr>
        <w:shd w:val="clear" w:color="auto" w:fill="FFFFFF"/>
        <w:spacing w:before="100" w:beforeAutospacing="1" w:after="100" w:afterAutospacing="1"/>
        <w:rPr>
          <w:rFonts w:ascii="Arial" w:hAnsi="Arial" w:cs="Arial"/>
          <w:color w:val="333333"/>
          <w:lang w:val="en-US"/>
        </w:rPr>
      </w:pPr>
    </w:p>
    <w:p w14:paraId="32154C4E" w14:textId="77777777" w:rsidR="001217BE" w:rsidRPr="009D6DF0" w:rsidRDefault="001217BE" w:rsidP="001217BE">
      <w:pPr>
        <w:pStyle w:val="Overskrift2"/>
        <w:rPr>
          <w:lang w:val="en-US"/>
        </w:rPr>
      </w:pPr>
      <w:r>
        <w:rPr>
          <w:lang w:val="en-US"/>
        </w:rPr>
        <w:t>Kapittel 2. Felles bestemmelser for håndtering av eksplosiver og eksplosjonsfarlige stoffer</w:t>
      </w:r>
    </w:p>
    <w:p w14:paraId="761D2353" w14:textId="77777777" w:rsidR="001217BE" w:rsidRPr="001217BE" w:rsidRDefault="001217BE" w:rsidP="00382DC1">
      <w:pPr>
        <w:shd w:val="clear" w:color="auto" w:fill="FFFFFF"/>
        <w:spacing w:before="100" w:beforeAutospacing="1" w:after="100" w:afterAutospacing="1"/>
        <w:rPr>
          <w:rFonts w:ascii="Arial" w:hAnsi="Arial" w:cs="Arial"/>
          <w:color w:val="333333"/>
          <w:lang w:val="en-US"/>
        </w:rPr>
      </w:pPr>
      <w:r w:rsidRPr="001217BE">
        <w:rPr>
          <w:rStyle w:val="Overskrift3Tegn"/>
        </w:rPr>
        <w:t>§5. Krav til aktsomhet</w:t>
      </w:r>
      <w:r>
        <w:rPr>
          <w:rStyle w:val="Overskrift3Tegn"/>
        </w:rPr>
        <w:br/>
      </w:r>
      <w:r w:rsidRPr="001217BE">
        <w:rPr>
          <w:rFonts w:ascii="Arial" w:hAnsi="Arial" w:cs="Arial"/>
          <w:color w:val="262626"/>
          <w:lang w:val="en-US"/>
        </w:rPr>
        <w:t>Alle som har tilgang til eller kommer over eksplosjonsfarlige stoffer, skal gjøre det som er nødvendig for å forhindre fare for brann eller eksplosjon, og at stoffene kommer på avveie eller havner i urette hender.</w:t>
      </w:r>
    </w:p>
    <w:p w14:paraId="56E122EF" w14:textId="77777777" w:rsidR="001217BE" w:rsidRPr="001217BE" w:rsidRDefault="001217BE" w:rsidP="00382DC1">
      <w:pPr>
        <w:shd w:val="clear" w:color="auto" w:fill="FFFFFF"/>
        <w:spacing w:before="100" w:beforeAutospacing="1" w:after="100" w:afterAutospacing="1"/>
        <w:rPr>
          <w:rFonts w:ascii="Arial" w:hAnsi="Arial" w:cs="Arial"/>
          <w:color w:val="333333"/>
          <w:lang w:val="en-US"/>
        </w:rPr>
      </w:pPr>
      <w:r w:rsidRPr="001217BE">
        <w:rPr>
          <w:rStyle w:val="Overskrift3Tegn"/>
        </w:rPr>
        <w:t>§6. Forbud mot bruk av åpen ild</w:t>
      </w:r>
      <w:r>
        <w:rPr>
          <w:rStyle w:val="Overskrift3Tegn"/>
        </w:rPr>
        <w:br/>
      </w:r>
      <w:r w:rsidRPr="001217BE">
        <w:rPr>
          <w:rFonts w:ascii="Arial" w:hAnsi="Arial" w:cs="Arial"/>
          <w:color w:val="262626"/>
          <w:lang w:val="en-US"/>
        </w:rPr>
        <w:t xml:space="preserve">Det er forbudt å bruke åpen ild eller andre tennkilder innenfor anlegg, områder eller i </w:t>
      </w:r>
      <w:r w:rsidRPr="001217BE">
        <w:rPr>
          <w:rFonts w:ascii="Arial" w:hAnsi="Arial" w:cs="Arial"/>
          <w:color w:val="262626"/>
          <w:lang w:val="en-US"/>
        </w:rPr>
        <w:lastRenderedPageBreak/>
        <w:t>rom der det er eksplosjonsfarlige stoffer, dersom det kan føre til fare for brann eller eksplosjon. Virksomheten skal sørge for at informasjon om forbudet er lett synlig.</w:t>
      </w:r>
    </w:p>
    <w:p w14:paraId="7D8443FF" w14:textId="3F9A3435" w:rsidR="00CC2FCC" w:rsidRPr="001217BE" w:rsidRDefault="00CC2FCC" w:rsidP="00CC2FCC">
      <w:pPr>
        <w:shd w:val="clear" w:color="auto" w:fill="FFFFFF"/>
        <w:spacing w:before="100" w:beforeAutospacing="1" w:after="100" w:afterAutospacing="1"/>
        <w:ind w:left="284" w:hanging="284"/>
        <w:rPr>
          <w:rFonts w:ascii="Arial" w:hAnsi="Arial" w:cs="Arial"/>
          <w:color w:val="333333"/>
          <w:lang w:val="en-US"/>
        </w:rPr>
      </w:pPr>
      <w:r w:rsidRPr="001217BE">
        <w:rPr>
          <w:rStyle w:val="Overskrift3Tegn"/>
        </w:rPr>
        <w:t>§</w:t>
      </w:r>
      <w:r>
        <w:rPr>
          <w:rStyle w:val="Overskrift3Tegn"/>
        </w:rPr>
        <w:t>7</w:t>
      </w:r>
      <w:r w:rsidRPr="001217BE">
        <w:rPr>
          <w:rStyle w:val="Overskrift3Tegn"/>
        </w:rPr>
        <w:t>. Forbudt håndtering av eksplos</w:t>
      </w:r>
      <w:r>
        <w:rPr>
          <w:rStyle w:val="Overskrift3Tegn"/>
        </w:rPr>
        <w:t>sjonsfarlige stoffer</w:t>
      </w:r>
      <w:r w:rsidRPr="001217BE">
        <w:rPr>
          <w:rStyle w:val="Overskrift3Tegn"/>
        </w:rPr>
        <w:br/>
      </w:r>
      <w:r w:rsidRPr="001217BE">
        <w:rPr>
          <w:rFonts w:ascii="Arial" w:hAnsi="Arial" w:cs="Arial"/>
          <w:color w:val="262626"/>
          <w:lang w:val="en-US"/>
        </w:rPr>
        <w:t xml:space="preserve">(1) </w:t>
      </w:r>
      <w:r w:rsidRPr="00CC2FCC">
        <w:rPr>
          <w:rFonts w:ascii="Arial" w:hAnsi="Arial" w:cs="Arial"/>
          <w:color w:val="262626"/>
          <w:lang w:val="en-US"/>
        </w:rPr>
        <w:t>Det er forbudt å eie eller ha eksplosjonsfarlige stoffer som ikke er knyttet til en lovlig håndtering.</w:t>
      </w:r>
    </w:p>
    <w:p w14:paraId="1606075D" w14:textId="6C73B27A" w:rsidR="001217BE" w:rsidRPr="001217BE" w:rsidRDefault="001217BE" w:rsidP="001217BE">
      <w:pPr>
        <w:shd w:val="clear" w:color="auto" w:fill="FFFFFF"/>
        <w:spacing w:before="100" w:beforeAutospacing="1" w:after="100" w:afterAutospacing="1"/>
        <w:ind w:left="284" w:hanging="284"/>
        <w:rPr>
          <w:rFonts w:ascii="Arial" w:hAnsi="Arial" w:cs="Arial"/>
          <w:color w:val="333333"/>
          <w:lang w:val="en-US"/>
        </w:rPr>
      </w:pPr>
      <w:r w:rsidRPr="001217BE">
        <w:rPr>
          <w:rStyle w:val="Overskrift3Tegn"/>
        </w:rPr>
        <w:t>§8. Forbudt håndtering av eksplosiver</w:t>
      </w:r>
      <w:r w:rsidRPr="001217BE">
        <w:rPr>
          <w:rStyle w:val="Overskrift3Tegn"/>
        </w:rPr>
        <w:br/>
      </w:r>
      <w:r w:rsidRPr="001217BE">
        <w:rPr>
          <w:rFonts w:ascii="Arial" w:hAnsi="Arial" w:cs="Arial"/>
          <w:color w:val="262626"/>
          <w:lang w:val="en-US"/>
        </w:rPr>
        <w:t>(1) Det er forbudt å håndtere eksplosiver, dersom man ikke er en virksomhet med en tillatelse til den aktuelle håndteringen, eller dersom det ikke fremkommer direkte i forskriften.</w:t>
      </w:r>
    </w:p>
    <w:p w14:paraId="00553AC7" w14:textId="77777777" w:rsidR="001217BE" w:rsidRPr="001217BE" w:rsidRDefault="001217BE" w:rsidP="001217BE">
      <w:pPr>
        <w:shd w:val="clear" w:color="auto" w:fill="FFFFFF"/>
        <w:tabs>
          <w:tab w:val="left" w:pos="284"/>
        </w:tabs>
        <w:spacing w:before="100" w:beforeAutospacing="1" w:after="100" w:afterAutospacing="1"/>
        <w:ind w:left="284"/>
        <w:rPr>
          <w:rFonts w:ascii="Arial" w:hAnsi="Arial" w:cs="Arial"/>
          <w:color w:val="262626"/>
          <w:lang w:val="en-US"/>
        </w:rPr>
      </w:pPr>
      <w:r w:rsidRPr="001217BE">
        <w:rPr>
          <w:rFonts w:ascii="Arial" w:hAnsi="Arial" w:cs="Arial"/>
          <w:color w:val="262626"/>
          <w:lang w:val="en-US"/>
        </w:rPr>
        <w:t>(2) Den som skal bruke eksplosiver på vegne av en virksomhet skal ha et sertifikat eller en særlig godkjenning fra Direktoratet for samfunnssikkerhet og beredskap, eller være registrert hos direktoratet eller den direktoratet har gitt en fullmakt, dersom ikke det fremkommer noe annet i forskriften.</w:t>
      </w:r>
    </w:p>
    <w:p w14:paraId="60BC9C6A" w14:textId="77777777" w:rsidR="001217BE" w:rsidRPr="004D7353" w:rsidRDefault="004D7353" w:rsidP="004D7353">
      <w:pPr>
        <w:shd w:val="clear" w:color="auto" w:fill="FFFFFF"/>
        <w:spacing w:before="100" w:beforeAutospacing="1" w:after="100" w:afterAutospacing="1"/>
        <w:ind w:left="284"/>
        <w:rPr>
          <w:rFonts w:ascii="Arial" w:hAnsi="Arial" w:cs="Arial"/>
          <w:color w:val="333333"/>
          <w:lang w:val="en-US"/>
        </w:rPr>
      </w:pPr>
      <w:r w:rsidRPr="004D7353">
        <w:rPr>
          <w:rFonts w:ascii="Arial" w:hAnsi="Arial" w:cs="Arial"/>
          <w:color w:val="333333"/>
          <w:lang w:val="en-US"/>
        </w:rPr>
        <w:t>(4</w:t>
      </w:r>
      <w:r w:rsidR="001217BE" w:rsidRPr="004D7353">
        <w:rPr>
          <w:rFonts w:ascii="Arial" w:hAnsi="Arial" w:cs="Arial"/>
          <w:color w:val="333333"/>
          <w:lang w:val="en-US"/>
        </w:rPr>
        <w:t>)</w:t>
      </w:r>
      <w:r w:rsidRPr="004D7353">
        <w:rPr>
          <w:rFonts w:ascii="Arial" w:hAnsi="Arial" w:cs="Arial"/>
          <w:color w:val="262626"/>
          <w:lang w:val="en-US"/>
        </w:rPr>
        <w:t xml:space="preserve"> Eksplosiver skal bare brukes til det de er bestemt for og i tråd med anvisninger og sikkerhetsinformasjon fra produsent, produsentens representant eller importør.</w:t>
      </w:r>
    </w:p>
    <w:p w14:paraId="3EC96A39" w14:textId="77777777" w:rsidR="001217BE" w:rsidRPr="004D7353" w:rsidRDefault="004D7353" w:rsidP="004D7353">
      <w:pPr>
        <w:shd w:val="clear" w:color="auto" w:fill="FFFFFF"/>
        <w:spacing w:before="100" w:beforeAutospacing="1" w:after="100" w:afterAutospacing="1"/>
        <w:ind w:left="284" w:hanging="284"/>
        <w:rPr>
          <w:rFonts w:ascii="Arial" w:hAnsi="Arial" w:cs="Arial"/>
          <w:color w:val="333333"/>
          <w:lang w:val="en-US"/>
        </w:rPr>
      </w:pPr>
      <w:r w:rsidRPr="004D7353">
        <w:rPr>
          <w:rStyle w:val="Overskrift3Tegn"/>
        </w:rPr>
        <w:t>§ 12. Krav til kvalifikasjoner, skikkethet og alder</w:t>
      </w:r>
      <w:r>
        <w:rPr>
          <w:rStyle w:val="Overskrift3Tegn"/>
        </w:rPr>
        <w:br/>
      </w:r>
      <w:r w:rsidRPr="004D7353">
        <w:rPr>
          <w:rFonts w:ascii="Arial" w:hAnsi="Arial" w:cs="Arial"/>
          <w:color w:val="333333"/>
          <w:lang w:val="en-US"/>
        </w:rPr>
        <w:t xml:space="preserve">(1) </w:t>
      </w:r>
      <w:r w:rsidRPr="004D7353">
        <w:rPr>
          <w:rFonts w:ascii="Arial" w:hAnsi="Arial" w:cs="Arial"/>
          <w:color w:val="262626"/>
          <w:lang w:val="en-US"/>
        </w:rPr>
        <w:t>Virksomheter og personer som håndterer eksplosjonsfarlige stoffer, skal være skikket og ha kunnskap, erfaring og ferdigheter slik at stoffene blir håndtert på en sikker måte.</w:t>
      </w:r>
    </w:p>
    <w:p w14:paraId="4FFCDB28" w14:textId="77777777" w:rsidR="004D7353" w:rsidRPr="004D7353" w:rsidRDefault="004D7353" w:rsidP="004D7353">
      <w:pPr>
        <w:shd w:val="clear" w:color="auto" w:fill="FFFFFF"/>
        <w:spacing w:before="100" w:beforeAutospacing="1" w:after="100" w:afterAutospacing="1"/>
        <w:ind w:left="284"/>
        <w:rPr>
          <w:rFonts w:ascii="Arial" w:hAnsi="Arial" w:cs="Arial"/>
          <w:color w:val="333333"/>
          <w:lang w:val="en-US"/>
        </w:rPr>
      </w:pPr>
      <w:r w:rsidRPr="004D7353">
        <w:rPr>
          <w:rFonts w:ascii="Arial" w:hAnsi="Arial" w:cs="Arial"/>
          <w:color w:val="333333"/>
          <w:lang w:val="en-US"/>
        </w:rPr>
        <w:t xml:space="preserve">(2) </w:t>
      </w:r>
      <w:r w:rsidRPr="004D7353">
        <w:rPr>
          <w:rFonts w:ascii="Arial" w:hAnsi="Arial" w:cs="Arial"/>
          <w:color w:val="262626"/>
          <w:lang w:val="en-US"/>
        </w:rPr>
        <w:t>Personer som håndterer eksplosiver skal være over 18 år. Personer som er under opplæring i fjell- og bergverksfaget, kan likevel håndtere eksplosiver fra de er fylt 16 år. Praksiskandidater må være fylt 18 år før praksisperioden etter § 81 starter opp.</w:t>
      </w:r>
    </w:p>
    <w:p w14:paraId="32706E31" w14:textId="77777777" w:rsidR="004D7353" w:rsidRPr="004D7353" w:rsidRDefault="004D7353" w:rsidP="004D7353">
      <w:pPr>
        <w:shd w:val="clear" w:color="auto" w:fill="FFFFFF"/>
        <w:spacing w:before="100" w:beforeAutospacing="1" w:after="100" w:afterAutospacing="1"/>
        <w:ind w:left="284"/>
        <w:rPr>
          <w:rFonts w:ascii="Arial" w:hAnsi="Arial" w:cs="Arial"/>
          <w:color w:val="333333"/>
          <w:lang w:val="en-US"/>
        </w:rPr>
      </w:pPr>
      <w:r w:rsidRPr="004D7353">
        <w:rPr>
          <w:rFonts w:ascii="Arial" w:hAnsi="Arial" w:cs="Arial"/>
          <w:color w:val="333333"/>
          <w:lang w:val="en-US"/>
        </w:rPr>
        <w:t xml:space="preserve">(3) </w:t>
      </w:r>
      <w:r w:rsidRPr="004D7353">
        <w:rPr>
          <w:rFonts w:ascii="Arial" w:hAnsi="Arial" w:cs="Arial"/>
          <w:color w:val="262626"/>
          <w:lang w:val="en-US"/>
        </w:rPr>
        <w:t>Virksomheten skal ikke la noen planlegge en aktivitet med eller håndtere eksplosjonsfarlige stoffer, som går ut over det disse har kunnskap, erfaring og ferdigheter til, eller er skikket til.</w:t>
      </w:r>
    </w:p>
    <w:p w14:paraId="1E400D6B" w14:textId="77777777" w:rsidR="004D7353" w:rsidRPr="004D7353" w:rsidRDefault="004D7353" w:rsidP="004D7353">
      <w:pPr>
        <w:shd w:val="clear" w:color="auto" w:fill="FFFFFF"/>
        <w:spacing w:before="100" w:beforeAutospacing="1" w:after="100" w:afterAutospacing="1"/>
        <w:ind w:left="284"/>
        <w:rPr>
          <w:rFonts w:ascii="Arial" w:hAnsi="Arial" w:cs="Arial"/>
          <w:color w:val="333333"/>
          <w:lang w:val="en-US"/>
        </w:rPr>
      </w:pPr>
      <w:r w:rsidRPr="004D7353">
        <w:rPr>
          <w:rFonts w:ascii="Arial" w:hAnsi="Arial" w:cs="Arial"/>
          <w:color w:val="333333"/>
          <w:lang w:val="en-US"/>
        </w:rPr>
        <w:t xml:space="preserve">(4) </w:t>
      </w:r>
      <w:r w:rsidRPr="004D7353">
        <w:rPr>
          <w:rFonts w:ascii="Arial" w:hAnsi="Arial" w:cs="Arial"/>
          <w:color w:val="262626"/>
          <w:lang w:val="en-US"/>
        </w:rPr>
        <w:t>Virksomheten skal sørge for at ansatte som håndterer eksplosjonsfarlige stoffer, har opplæring i:</w:t>
      </w:r>
      <w:r w:rsidRPr="004D7353">
        <w:rPr>
          <w:rFonts w:ascii="Arial" w:hAnsi="Arial" w:cs="Arial"/>
          <w:color w:val="262626"/>
          <w:lang w:val="en-US"/>
        </w:rPr>
        <w:br/>
      </w:r>
      <w:r w:rsidRPr="004D7353">
        <w:rPr>
          <w:rFonts w:ascii="Arial" w:hAnsi="Arial" w:cs="Arial"/>
          <w:color w:val="262626"/>
          <w:lang w:val="en-US"/>
        </w:rPr>
        <w:tab/>
        <w:t>a) regelverk som gjelder for stoffene og håndteringen av stoffene</w:t>
      </w:r>
      <w:r w:rsidRPr="004D7353">
        <w:rPr>
          <w:rFonts w:ascii="Arial" w:hAnsi="Arial" w:cs="Arial"/>
          <w:color w:val="262626"/>
          <w:lang w:val="en-US"/>
        </w:rPr>
        <w:br/>
      </w:r>
      <w:r w:rsidRPr="004D7353">
        <w:rPr>
          <w:rFonts w:ascii="Arial" w:hAnsi="Arial" w:cs="Arial"/>
          <w:color w:val="333333"/>
          <w:lang w:val="en-US"/>
        </w:rPr>
        <w:tab/>
        <w:t xml:space="preserve">b) </w:t>
      </w:r>
      <w:r w:rsidRPr="004D7353">
        <w:rPr>
          <w:rFonts w:ascii="Arial" w:hAnsi="Arial" w:cs="Arial"/>
          <w:color w:val="262626"/>
          <w:lang w:val="en-US"/>
        </w:rPr>
        <w:t>stoffenes egenskaper, sammensetning, virkemåte og risiko</w:t>
      </w:r>
      <w:r w:rsidRPr="004D7353">
        <w:rPr>
          <w:rFonts w:ascii="Arial" w:hAnsi="Arial" w:cs="Arial"/>
          <w:color w:val="262626"/>
          <w:lang w:val="en-US"/>
        </w:rPr>
        <w:br/>
      </w:r>
      <w:r w:rsidRPr="004D7353">
        <w:rPr>
          <w:rFonts w:ascii="Arial" w:hAnsi="Arial" w:cs="Arial"/>
          <w:color w:val="262626"/>
          <w:lang w:val="en-US"/>
        </w:rPr>
        <w:tab/>
        <w:t>c) sikker håndtering av stoffene</w:t>
      </w:r>
      <w:r w:rsidRPr="004D7353">
        <w:rPr>
          <w:rFonts w:ascii="Arial" w:hAnsi="Arial" w:cs="Arial"/>
          <w:color w:val="262626"/>
          <w:lang w:val="en-US"/>
        </w:rPr>
        <w:br/>
      </w:r>
      <w:r w:rsidRPr="004D7353">
        <w:rPr>
          <w:rFonts w:ascii="Arial" w:hAnsi="Arial" w:cs="Arial"/>
          <w:color w:val="262626"/>
          <w:lang w:val="en-US"/>
        </w:rPr>
        <w:tab/>
        <w:t>d) sikring av stoffene.</w:t>
      </w:r>
    </w:p>
    <w:p w14:paraId="1A4F7D84" w14:textId="77777777" w:rsidR="004D7353" w:rsidRPr="004D7353" w:rsidRDefault="004D7353" w:rsidP="004D7353">
      <w:pPr>
        <w:shd w:val="clear" w:color="auto" w:fill="FFFFFF"/>
        <w:spacing w:before="100" w:beforeAutospacing="1" w:after="100" w:afterAutospacing="1"/>
        <w:ind w:left="284"/>
        <w:rPr>
          <w:rFonts w:ascii="Arial" w:hAnsi="Arial" w:cs="Arial"/>
          <w:color w:val="333333"/>
          <w:lang w:val="en-US"/>
        </w:rPr>
      </w:pPr>
      <w:r w:rsidRPr="004D7353">
        <w:rPr>
          <w:rFonts w:ascii="Arial" w:hAnsi="Arial" w:cs="Arial"/>
          <w:color w:val="333333"/>
          <w:lang w:val="en-US"/>
        </w:rPr>
        <w:t>(5) Omfanget og innholdet i opplæringen skal være tilpasset det ansvaret og de oppgavene som den ansatte har.</w:t>
      </w:r>
    </w:p>
    <w:p w14:paraId="34103A89" w14:textId="6A319997" w:rsidR="00225699" w:rsidRPr="00225699" w:rsidRDefault="004D7353" w:rsidP="00225699">
      <w:pPr>
        <w:shd w:val="clear" w:color="auto" w:fill="FFFFFF"/>
        <w:tabs>
          <w:tab w:val="left" w:pos="284"/>
        </w:tabs>
        <w:spacing w:before="100" w:beforeAutospacing="1" w:after="100" w:afterAutospacing="1"/>
        <w:ind w:left="284" w:hanging="284"/>
        <w:rPr>
          <w:rFonts w:ascii="Arial" w:hAnsi="Arial" w:cs="Arial"/>
          <w:color w:val="262626"/>
          <w:lang w:val="en-US"/>
        </w:rPr>
      </w:pPr>
      <w:r w:rsidRPr="004D7353">
        <w:rPr>
          <w:rStyle w:val="Overskrift3Tegn"/>
        </w:rPr>
        <w:t>§ 14. System for rapportering og oppfølging av uhell og avvik</w:t>
      </w:r>
      <w:r w:rsidRPr="004D7353">
        <w:rPr>
          <w:rStyle w:val="Overskrift3Tegn"/>
        </w:rPr>
        <w:br/>
      </w:r>
      <w:r w:rsidR="00225699" w:rsidRPr="004D7353">
        <w:rPr>
          <w:rFonts w:ascii="Arial" w:hAnsi="Arial" w:cs="Arial"/>
          <w:color w:val="333333"/>
          <w:lang w:val="en-US"/>
        </w:rPr>
        <w:t>(</w:t>
      </w:r>
      <w:r w:rsidR="00225699">
        <w:rPr>
          <w:rFonts w:ascii="Arial" w:hAnsi="Arial" w:cs="Arial"/>
          <w:color w:val="333333"/>
          <w:lang w:val="en-US"/>
        </w:rPr>
        <w:t>1</w:t>
      </w:r>
      <w:r w:rsidR="00225699" w:rsidRPr="00225699">
        <w:rPr>
          <w:rFonts w:ascii="Arial" w:hAnsi="Arial" w:cs="Arial"/>
          <w:color w:val="262626"/>
          <w:lang w:val="en-US"/>
        </w:rPr>
        <w:t>) Virksomheter skal ha et system for intern rapportering av ulykker, uhell og avvik ved håndtering av eksplosjonsfarlige stoffer</w:t>
      </w:r>
      <w:r w:rsidR="00225699" w:rsidRPr="004D7353">
        <w:rPr>
          <w:rFonts w:ascii="Arial" w:hAnsi="Arial" w:cs="Arial"/>
          <w:color w:val="262626"/>
          <w:lang w:val="en-US"/>
        </w:rPr>
        <w:t>.</w:t>
      </w:r>
    </w:p>
    <w:p w14:paraId="768EFAE8" w14:textId="6DA27388" w:rsidR="004D7353" w:rsidRPr="004D7353" w:rsidRDefault="00225699" w:rsidP="004D7353">
      <w:pPr>
        <w:shd w:val="clear" w:color="auto" w:fill="FFFFFF"/>
        <w:tabs>
          <w:tab w:val="left" w:pos="284"/>
        </w:tabs>
        <w:spacing w:before="100" w:beforeAutospacing="1" w:after="100" w:afterAutospacing="1"/>
        <w:ind w:left="284" w:hanging="284"/>
        <w:rPr>
          <w:rFonts w:ascii="Arial" w:hAnsi="Arial" w:cs="Arial"/>
          <w:color w:val="333333"/>
          <w:lang w:val="en-US"/>
        </w:rPr>
      </w:pPr>
      <w:r>
        <w:rPr>
          <w:rFonts w:ascii="Arial" w:hAnsi="Arial" w:cs="Arial"/>
          <w:color w:val="333333"/>
          <w:lang w:val="en-US"/>
        </w:rPr>
        <w:tab/>
      </w:r>
      <w:r w:rsidR="004D7353" w:rsidRPr="004D7353">
        <w:rPr>
          <w:rFonts w:ascii="Arial" w:hAnsi="Arial" w:cs="Arial"/>
          <w:color w:val="333333"/>
          <w:lang w:val="en-US"/>
        </w:rPr>
        <w:t xml:space="preserve">(2) </w:t>
      </w:r>
      <w:r w:rsidR="004D7353" w:rsidRPr="004D7353">
        <w:rPr>
          <w:rFonts w:ascii="Arial" w:hAnsi="Arial" w:cs="Arial"/>
          <w:color w:val="262626"/>
          <w:lang w:val="en-US"/>
        </w:rPr>
        <w:t>Virksomheten skal etter en ulykke, uhell eller avdekket avvik, gjennomgå og dokumentere hva som var årsaken og hva som er gjort for å rette opp forholdet slik at det samme ikke skjer igjen.</w:t>
      </w:r>
    </w:p>
    <w:p w14:paraId="663C7AD5" w14:textId="424CCAC3" w:rsidR="00CA474A" w:rsidRPr="00CA474A" w:rsidRDefault="00CA474A" w:rsidP="00CA474A">
      <w:pPr>
        <w:shd w:val="clear" w:color="auto" w:fill="FFFFFF"/>
        <w:spacing w:before="100" w:beforeAutospacing="1" w:after="100" w:afterAutospacing="1"/>
        <w:ind w:left="284" w:hanging="284"/>
        <w:rPr>
          <w:rFonts w:ascii="Arial" w:hAnsi="Arial" w:cs="Arial"/>
          <w:color w:val="333333"/>
          <w:lang w:val="en-US"/>
        </w:rPr>
      </w:pPr>
      <w:r w:rsidRPr="00CA474A">
        <w:rPr>
          <w:rStyle w:val="Overskrift3Tegn"/>
        </w:rPr>
        <w:t>§ 15. Plikt til å melde til politiet og Direktoratet for samfunnssikkerhet og beredskap</w:t>
      </w:r>
      <w:r w:rsidRPr="00CA474A">
        <w:rPr>
          <w:rStyle w:val="Overskrift3Tegn"/>
        </w:rPr>
        <w:br/>
      </w:r>
      <w:r w:rsidRPr="00CA474A">
        <w:rPr>
          <w:rFonts w:ascii="Arial" w:hAnsi="Arial" w:cs="Arial"/>
          <w:color w:val="333333"/>
          <w:lang w:val="en-US"/>
        </w:rPr>
        <w:t xml:space="preserve">(1) </w:t>
      </w:r>
      <w:r w:rsidR="00225699" w:rsidRPr="00225699">
        <w:rPr>
          <w:rFonts w:ascii="Arial" w:hAnsi="Arial" w:cs="Arial"/>
          <w:color w:val="262626"/>
          <w:lang w:val="en-US"/>
        </w:rPr>
        <w:t>Virksomheten skal etter en ulykke eller et uhell ved håndtering av eksplosjonsfarlig stoff, som har eller kunne ha fått konsekvenser for liv, helse eller materielle verdier, umiddelbart melde fra til Direktoratet for samfunnssikkerhet og beredskap. Meldingen kan gis muntlig. Politiet skal ha melding om uhell og ulykker med alvorlige eller potensielt alvorlige konsekvenser for liv, helse eller skade på samfunnsmessige viktige institusjoner eller tredjemanns materielle verdie</w:t>
      </w:r>
      <w:r w:rsidRPr="00CA474A">
        <w:rPr>
          <w:rFonts w:ascii="Arial" w:hAnsi="Arial" w:cs="Arial"/>
          <w:color w:val="262626"/>
          <w:lang w:val="en-US"/>
        </w:rPr>
        <w:t>r.</w:t>
      </w:r>
      <w:r w:rsidRPr="00CA474A">
        <w:rPr>
          <w:rFonts w:ascii="Arial" w:hAnsi="Arial" w:cs="Arial"/>
          <w:color w:val="333333"/>
          <w:lang w:val="en-US"/>
        </w:rPr>
        <w:t xml:space="preserve"> </w:t>
      </w:r>
    </w:p>
    <w:p w14:paraId="39413497" w14:textId="77777777" w:rsidR="00CA474A" w:rsidRPr="00CA474A" w:rsidRDefault="00CA474A" w:rsidP="00CA474A">
      <w:pPr>
        <w:shd w:val="clear" w:color="auto" w:fill="FFFFFF"/>
        <w:spacing w:before="100" w:beforeAutospacing="1" w:after="100" w:afterAutospacing="1"/>
        <w:ind w:left="284"/>
        <w:rPr>
          <w:rFonts w:ascii="Arial" w:hAnsi="Arial" w:cs="Arial"/>
          <w:color w:val="333333"/>
          <w:lang w:val="en-US"/>
        </w:rPr>
      </w:pPr>
      <w:r w:rsidRPr="00CA474A">
        <w:rPr>
          <w:rFonts w:ascii="Arial" w:hAnsi="Arial" w:cs="Arial"/>
          <w:color w:val="333333"/>
          <w:lang w:val="en-US"/>
        </w:rPr>
        <w:t>(2)</w:t>
      </w:r>
      <w:r w:rsidRPr="00CA474A">
        <w:rPr>
          <w:rFonts w:ascii="Arial" w:hAnsi="Arial" w:cs="Arial"/>
          <w:color w:val="262626"/>
          <w:lang w:val="en-US"/>
        </w:rPr>
        <w:t xml:space="preserve"> Virksomheten skal etter en ulykke, nestenulykke eller uhell ved håndtering av eksplosjonsfarlig stoff snarest og senest innen tre virkedager sende en elektronisk melding om hendelsen til Direktoratet for samfunnssikkerhet og beredskap.</w:t>
      </w:r>
    </w:p>
    <w:p w14:paraId="158B5E53" w14:textId="77777777" w:rsidR="00CA474A" w:rsidRPr="00CA474A" w:rsidRDefault="00CA474A" w:rsidP="00CA474A">
      <w:pPr>
        <w:shd w:val="clear" w:color="auto" w:fill="FFFFFF"/>
        <w:spacing w:before="100" w:beforeAutospacing="1" w:after="100" w:afterAutospacing="1"/>
        <w:ind w:left="284"/>
        <w:rPr>
          <w:rFonts w:ascii="Arial" w:hAnsi="Arial" w:cs="Arial"/>
          <w:color w:val="333333"/>
          <w:lang w:val="en-US"/>
        </w:rPr>
      </w:pPr>
      <w:r w:rsidRPr="00CA474A">
        <w:rPr>
          <w:rFonts w:ascii="Arial" w:hAnsi="Arial" w:cs="Arial"/>
          <w:color w:val="333333"/>
          <w:lang w:val="en-US"/>
        </w:rPr>
        <w:t>(3)</w:t>
      </w:r>
      <w:r w:rsidRPr="00CA474A">
        <w:rPr>
          <w:rFonts w:ascii="Arial" w:hAnsi="Arial" w:cs="Arial"/>
          <w:color w:val="262626"/>
          <w:lang w:val="en-US"/>
        </w:rPr>
        <w:t xml:space="preserve"> Etter uhell eller ulykker med bruk av eksplosiver eller ved mobil tilvirkning, med alvorlige eller potensielt alvorlige konsekvenser som nevnt i første ledd, skal virksomheten ikke rydde skadestedet før dette er avtalt med politiet.</w:t>
      </w:r>
    </w:p>
    <w:p w14:paraId="1EAE44FC" w14:textId="77777777" w:rsidR="00CA474A" w:rsidRPr="00CA474A" w:rsidRDefault="00CA474A" w:rsidP="00CA474A">
      <w:pPr>
        <w:shd w:val="clear" w:color="auto" w:fill="FFFFFF"/>
        <w:spacing w:before="100" w:beforeAutospacing="1" w:after="100" w:afterAutospacing="1"/>
        <w:ind w:left="284"/>
        <w:rPr>
          <w:rFonts w:ascii="Arial" w:hAnsi="Arial" w:cs="Arial"/>
          <w:color w:val="333333"/>
          <w:lang w:val="en-US"/>
        </w:rPr>
      </w:pPr>
      <w:r w:rsidRPr="00CA474A">
        <w:rPr>
          <w:rFonts w:ascii="Arial" w:hAnsi="Arial" w:cs="Arial"/>
          <w:color w:val="333333"/>
          <w:lang w:val="en-US"/>
        </w:rPr>
        <w:t>(4)</w:t>
      </w:r>
      <w:r w:rsidRPr="00CA474A">
        <w:rPr>
          <w:rFonts w:ascii="Arial" w:hAnsi="Arial" w:cs="Arial"/>
          <w:color w:val="262626"/>
          <w:lang w:val="en-US"/>
        </w:rPr>
        <w:t xml:space="preserve"> Virksomheten skal ved feil eller mistanke om feil på eksplosiver snarest sende en elektronisk melding til Direktoratet for samfunnssikkerhet og beredskap.</w:t>
      </w:r>
    </w:p>
    <w:p w14:paraId="1E993F2E" w14:textId="77777777" w:rsidR="004D7353" w:rsidRDefault="004D7353" w:rsidP="00382DC1">
      <w:pPr>
        <w:shd w:val="clear" w:color="auto" w:fill="FFFFFF"/>
        <w:spacing w:before="100" w:beforeAutospacing="1" w:after="100" w:afterAutospacing="1"/>
        <w:rPr>
          <w:rFonts w:ascii="Arial" w:hAnsi="Arial" w:cs="Arial"/>
          <w:color w:val="333333"/>
          <w:lang w:val="en-US"/>
        </w:rPr>
      </w:pPr>
    </w:p>
    <w:p w14:paraId="7819940F" w14:textId="77777777" w:rsidR="00CA474A" w:rsidRPr="009D6DF0" w:rsidRDefault="00CA474A" w:rsidP="00CA474A">
      <w:pPr>
        <w:pStyle w:val="Overskrift2"/>
        <w:rPr>
          <w:lang w:val="en-US"/>
        </w:rPr>
      </w:pPr>
      <w:r>
        <w:rPr>
          <w:lang w:val="en-US"/>
        </w:rPr>
        <w:t xml:space="preserve">Kapittel 3. Felles bestemmelser for tillatelser håndtering av eksplosiver </w:t>
      </w:r>
    </w:p>
    <w:p w14:paraId="0852072D" w14:textId="77777777" w:rsidR="00CA474A" w:rsidRPr="00CA474A" w:rsidRDefault="00CA474A" w:rsidP="00CA474A">
      <w:pPr>
        <w:shd w:val="clear" w:color="auto" w:fill="FFFFFF"/>
        <w:spacing w:before="100" w:beforeAutospacing="1" w:after="100" w:afterAutospacing="1"/>
        <w:ind w:left="284" w:hanging="284"/>
        <w:rPr>
          <w:rFonts w:ascii="Arial" w:hAnsi="Arial" w:cs="Arial"/>
          <w:color w:val="262626"/>
          <w:lang w:val="en-US"/>
        </w:rPr>
      </w:pPr>
      <w:r w:rsidRPr="00CA474A">
        <w:rPr>
          <w:rStyle w:val="Overskrift3Tegn"/>
        </w:rPr>
        <w:t>§ 21. Krav om tillatelse og hvem som gir den</w:t>
      </w:r>
      <w:r w:rsidRPr="00CA474A">
        <w:rPr>
          <w:rStyle w:val="Overskrift3Tegn"/>
        </w:rPr>
        <w:br/>
      </w:r>
      <w:r w:rsidRPr="00CA474A">
        <w:rPr>
          <w:rFonts w:ascii="Arial" w:hAnsi="Arial" w:cs="Arial"/>
          <w:color w:val="333333"/>
          <w:lang w:val="en-US"/>
        </w:rPr>
        <w:t xml:space="preserve">(1) </w:t>
      </w:r>
      <w:r w:rsidRPr="00CA474A">
        <w:rPr>
          <w:rFonts w:ascii="Arial" w:hAnsi="Arial" w:cs="Arial"/>
          <w:color w:val="262626"/>
          <w:lang w:val="en-US"/>
        </w:rPr>
        <w:t>Overføring, import, eksport, produksjon, oppbevaring, distribusjon, erverv og tilintetgjøring av eksplosiver krever tillatelse fra Direktoratet for samfunnssikkerhet og beredskap. Søknad om tillatelse skal leveres elektronisk via internettportalen Altinn, og inneholde alle opplysninger som det spørres etter.</w:t>
      </w:r>
    </w:p>
    <w:p w14:paraId="2677E699" w14:textId="1E5D155E" w:rsidR="00CA474A" w:rsidRPr="00CA474A" w:rsidRDefault="007E7815" w:rsidP="00CA474A">
      <w:pPr>
        <w:shd w:val="clear" w:color="auto" w:fill="FFFFFF"/>
        <w:spacing w:before="100" w:beforeAutospacing="1" w:after="100" w:afterAutospacing="1"/>
        <w:ind w:left="284"/>
        <w:rPr>
          <w:rFonts w:ascii="Arial" w:hAnsi="Arial" w:cs="Arial"/>
          <w:color w:val="333333"/>
          <w:lang w:val="en-US"/>
        </w:rPr>
      </w:pPr>
      <w:r w:rsidRPr="00CA474A">
        <w:rPr>
          <w:rFonts w:ascii="Arial" w:hAnsi="Arial" w:cs="Arial"/>
          <w:color w:val="262626"/>
          <w:lang w:val="en-US"/>
        </w:rPr>
        <w:t xml:space="preserve"> </w:t>
      </w:r>
      <w:r w:rsidR="00CA474A" w:rsidRPr="00CA474A">
        <w:rPr>
          <w:rFonts w:ascii="Arial" w:hAnsi="Arial" w:cs="Arial"/>
          <w:color w:val="262626"/>
          <w:lang w:val="en-US"/>
        </w:rPr>
        <w:t>(3) Politiet behandler søknader om tillatelse til erverv av krutt eller tennmidler til ammunisjon fra privatpersoner.</w:t>
      </w:r>
    </w:p>
    <w:p w14:paraId="5215A86D" w14:textId="48B66162" w:rsidR="00385236" w:rsidRPr="00385236" w:rsidRDefault="00385236" w:rsidP="002805C5">
      <w:pPr>
        <w:shd w:val="clear" w:color="auto" w:fill="FFFFFF"/>
        <w:spacing w:before="100" w:beforeAutospacing="1" w:after="100" w:afterAutospacing="1"/>
        <w:ind w:left="284" w:hanging="284"/>
        <w:rPr>
          <w:rFonts w:ascii="Arial" w:hAnsi="Arial" w:cs="Arial"/>
          <w:bCs/>
          <w:color w:val="262626"/>
          <w:lang w:val="en-US"/>
        </w:rPr>
      </w:pPr>
      <w:r w:rsidRPr="002805C5">
        <w:rPr>
          <w:rStyle w:val="Overskrift3Tegn"/>
        </w:rPr>
        <w:t>§ 2</w:t>
      </w:r>
      <w:r>
        <w:rPr>
          <w:rStyle w:val="Overskrift3Tegn"/>
        </w:rPr>
        <w:t>2</w:t>
      </w:r>
      <w:r w:rsidRPr="002805C5">
        <w:rPr>
          <w:rStyle w:val="Overskrift3Tegn"/>
        </w:rPr>
        <w:t xml:space="preserve">. </w:t>
      </w:r>
      <w:r>
        <w:rPr>
          <w:rStyle w:val="Overskrift3Tegn"/>
        </w:rPr>
        <w:t>Hvem som kan få tillatelse</w:t>
      </w:r>
      <w:r>
        <w:rPr>
          <w:rStyle w:val="Overskrift3Tegn"/>
        </w:rPr>
        <w:br/>
      </w:r>
      <w:r w:rsidRPr="002805C5">
        <w:rPr>
          <w:rFonts w:ascii="Arial" w:hAnsi="Arial" w:cs="Arial"/>
          <w:bCs/>
          <w:color w:val="262626"/>
          <w:lang w:val="en-US"/>
        </w:rPr>
        <w:t>(</w:t>
      </w:r>
      <w:r w:rsidRPr="00385236">
        <w:rPr>
          <w:rFonts w:ascii="Arial" w:hAnsi="Arial" w:cs="Arial"/>
          <w:color w:val="262626"/>
          <w:lang w:val="en-US"/>
        </w:rPr>
        <w:t xml:space="preserve">1) Tillatelse kan bare gis til virksomheter som er skikket og har et yrkesmessig behov, når hensynet til sikkerhet og sikring er ivaretatt, dersom det ikke </w:t>
      </w:r>
      <w:r w:rsidRPr="00385236">
        <w:rPr>
          <w:rFonts w:ascii="Arial" w:hAnsi="Arial" w:cs="Arial"/>
          <w:bCs/>
          <w:color w:val="262626"/>
          <w:lang w:val="en-US"/>
        </w:rPr>
        <w:t>fremkommer noe annet direkte i forskriften.</w:t>
      </w:r>
    </w:p>
    <w:p w14:paraId="2822DDD4" w14:textId="5CA4CF34" w:rsidR="00385236" w:rsidRDefault="00385236" w:rsidP="00385236">
      <w:pPr>
        <w:shd w:val="clear" w:color="auto" w:fill="FFFFFF"/>
        <w:spacing w:before="100" w:beforeAutospacing="1" w:after="100" w:afterAutospacing="1"/>
        <w:ind w:left="284"/>
        <w:rPr>
          <w:rFonts w:ascii="Arial" w:hAnsi="Arial" w:cs="Arial"/>
          <w:color w:val="262626"/>
          <w:lang w:val="en-US"/>
        </w:rPr>
      </w:pPr>
      <w:r w:rsidRPr="00385236">
        <w:rPr>
          <w:rFonts w:ascii="Arial" w:hAnsi="Arial" w:cs="Arial"/>
          <w:color w:val="262626"/>
          <w:lang w:val="en-US"/>
        </w:rPr>
        <w:t>(2) Virksomheten skal være registrert i Foretaksregisteret eller Enhetsregisteret, ha en dokumentert internkontroll og ha ansatt personell med nødvendig kunnskap, erfaring og ferdigheter.</w:t>
      </w:r>
    </w:p>
    <w:p w14:paraId="39ADD8C8" w14:textId="7F06776F" w:rsidR="00385236" w:rsidRPr="00385236" w:rsidRDefault="00385236" w:rsidP="00385236">
      <w:pPr>
        <w:shd w:val="clear" w:color="auto" w:fill="FFFFFF"/>
        <w:spacing w:before="100" w:beforeAutospacing="1" w:after="100" w:afterAutospacing="1"/>
        <w:ind w:left="284"/>
        <w:rPr>
          <w:rFonts w:ascii="Arial" w:hAnsi="Arial" w:cs="Arial"/>
          <w:color w:val="262626"/>
          <w:lang w:val="en-US"/>
        </w:rPr>
      </w:pPr>
      <w:r w:rsidRPr="002805C5">
        <w:rPr>
          <w:rStyle w:val="Overskrift3Tegn"/>
        </w:rPr>
        <w:t>§ 2</w:t>
      </w:r>
      <w:r>
        <w:rPr>
          <w:rStyle w:val="Overskrift3Tegn"/>
        </w:rPr>
        <w:t>3</w:t>
      </w:r>
      <w:r w:rsidRPr="002805C5">
        <w:rPr>
          <w:rStyle w:val="Overskrift3Tegn"/>
        </w:rPr>
        <w:t xml:space="preserve">. </w:t>
      </w:r>
      <w:r>
        <w:rPr>
          <w:rStyle w:val="Overskrift3Tegn"/>
        </w:rPr>
        <w:t>Krav til god vandel for ledelsen i virksomheten</w:t>
      </w:r>
      <w:r>
        <w:rPr>
          <w:rStyle w:val="Overskrift3Tegn"/>
        </w:rPr>
        <w:br/>
      </w:r>
      <w:r w:rsidRPr="00385236">
        <w:rPr>
          <w:rFonts w:ascii="Arial" w:hAnsi="Arial" w:cs="Arial"/>
          <w:color w:val="262626"/>
          <w:lang w:val="en-US"/>
        </w:rPr>
        <w:t>Ledelsen i virksomheten skal ha god vandel. Direktoratet for samfunnssikkerhet og beredskap kan kreve at virksomheten legger frem en tilfredsstillende ordinær politiattest for administrerende direktør, styreleder, styremedlem, daglig leder, innehaver av enkeltpersonsforetak, eller person som er overordnet den ansatte som skal håndtere eksplosiver. Politiattesten skal ikke være eldre enn tre måneder.</w:t>
      </w:r>
    </w:p>
    <w:p w14:paraId="60D6532C" w14:textId="57D52CC1" w:rsidR="004D7353" w:rsidRPr="002805C5" w:rsidRDefault="002805C5" w:rsidP="00385236">
      <w:pPr>
        <w:shd w:val="clear" w:color="auto" w:fill="FFFFFF"/>
        <w:spacing w:before="100" w:beforeAutospacing="1" w:after="100" w:afterAutospacing="1"/>
        <w:ind w:left="284"/>
        <w:rPr>
          <w:rFonts w:ascii="Arial" w:hAnsi="Arial" w:cs="Arial"/>
          <w:color w:val="262626"/>
          <w:lang w:val="en-US"/>
        </w:rPr>
      </w:pPr>
      <w:r w:rsidRPr="002805C5">
        <w:rPr>
          <w:rStyle w:val="Overskrift3Tegn"/>
        </w:rPr>
        <w:t>§ 24. Dokumentasjon som skal legges frem ved søknad</w:t>
      </w:r>
      <w:r>
        <w:rPr>
          <w:rStyle w:val="Overskrift3Tegn"/>
        </w:rPr>
        <w:br/>
      </w:r>
      <w:r w:rsidRPr="002805C5">
        <w:rPr>
          <w:rFonts w:ascii="Arial" w:hAnsi="Arial" w:cs="Arial"/>
          <w:bCs/>
          <w:color w:val="262626"/>
          <w:lang w:val="en-US"/>
        </w:rPr>
        <w:t>(1)</w:t>
      </w:r>
      <w:r w:rsidRPr="002805C5">
        <w:rPr>
          <w:rFonts w:ascii="Arial" w:hAnsi="Arial" w:cs="Arial"/>
          <w:b/>
          <w:bCs/>
          <w:color w:val="262626"/>
          <w:lang w:val="en-US"/>
        </w:rPr>
        <w:t xml:space="preserve"> </w:t>
      </w:r>
      <w:r w:rsidRPr="002805C5">
        <w:rPr>
          <w:rFonts w:ascii="Arial" w:hAnsi="Arial" w:cs="Arial"/>
          <w:color w:val="262626"/>
          <w:lang w:val="en-US"/>
        </w:rPr>
        <w:t>Den som sender melding eller søker om godkjenning, tillatelse eller sertifikat, skal gi de opplysningene og legge frem den dokumentasjonen og de risikovurderingene, som er nødvendige for å avgjøre om søknaden kan innvilges eller om meldingen er rettmessig. Dokumentasjonen skal tilpasses virksomhetens art, kompleksitet og størrelse.</w:t>
      </w:r>
    </w:p>
    <w:p w14:paraId="1941A5CA" w14:textId="77777777" w:rsidR="002805C5" w:rsidRPr="002805C5" w:rsidRDefault="002805C5" w:rsidP="002805C5">
      <w:pPr>
        <w:shd w:val="clear" w:color="auto" w:fill="FFFFFF"/>
        <w:spacing w:before="100" w:beforeAutospacing="1" w:after="100" w:afterAutospacing="1"/>
        <w:ind w:left="284"/>
        <w:rPr>
          <w:rStyle w:val="Overskrift3Tegn"/>
          <w:rFonts w:ascii="Arial" w:hAnsi="Arial" w:cs="Arial"/>
        </w:rPr>
      </w:pPr>
      <w:r w:rsidRPr="002805C5">
        <w:rPr>
          <w:rFonts w:ascii="Arial" w:hAnsi="Arial" w:cs="Arial"/>
          <w:color w:val="262626"/>
          <w:lang w:val="en-US"/>
        </w:rPr>
        <w:t>(2) Når vesentlige forutsetninger for en godkjenning, tillatelse eller melding endres, skal virksomheten informere tilsynsmyndigheten om endringen.</w:t>
      </w:r>
    </w:p>
    <w:p w14:paraId="0681F1F4" w14:textId="77777777" w:rsidR="00CA474A" w:rsidRPr="00F768B7" w:rsidRDefault="00F768B7" w:rsidP="00F768B7">
      <w:pPr>
        <w:shd w:val="clear" w:color="auto" w:fill="FFFFFF"/>
        <w:spacing w:before="100" w:beforeAutospacing="1" w:after="100" w:afterAutospacing="1"/>
        <w:ind w:left="284" w:hanging="284"/>
        <w:rPr>
          <w:rFonts w:ascii="Arial" w:hAnsi="Arial" w:cs="Arial"/>
          <w:color w:val="262626"/>
          <w:lang w:val="en-US"/>
        </w:rPr>
      </w:pPr>
      <w:r w:rsidRPr="00F768B7">
        <w:rPr>
          <w:rStyle w:val="Overskrift3Tegn"/>
        </w:rPr>
        <w:t>§ 25. Dokumentasjon for oppfyllelse av krav til internkontroll</w:t>
      </w:r>
      <w:r w:rsidRPr="00F768B7">
        <w:rPr>
          <w:rStyle w:val="Overskrift3Tegn"/>
        </w:rPr>
        <w:br/>
      </w:r>
      <w:r w:rsidRPr="00F768B7">
        <w:rPr>
          <w:rFonts w:ascii="Arial" w:hAnsi="Arial" w:cs="Arial"/>
          <w:color w:val="333333"/>
          <w:lang w:val="en-US"/>
        </w:rPr>
        <w:t xml:space="preserve">(1) </w:t>
      </w:r>
      <w:r w:rsidRPr="00F768B7">
        <w:rPr>
          <w:rFonts w:ascii="Arial" w:hAnsi="Arial" w:cs="Arial"/>
          <w:color w:val="262626"/>
          <w:lang w:val="en-US"/>
        </w:rPr>
        <w:t>Virksomhet som søker om tillatelse til håndtering av eksplosiver, skal på forespørsel kunne legge frem skriftlig informasjon som på en oversiktlig og enkel måte forklarer hvordan virksomheten oppfyller kravet til systematisk internkontroll. Det kan kreves at informasjonen legges frem elektronisk.</w:t>
      </w:r>
    </w:p>
    <w:p w14:paraId="422BE0A0" w14:textId="77777777" w:rsidR="00F768B7" w:rsidRPr="00F768B7" w:rsidRDefault="00F768B7" w:rsidP="00F768B7">
      <w:pPr>
        <w:shd w:val="clear" w:color="auto" w:fill="FFFFFF"/>
        <w:spacing w:before="100" w:beforeAutospacing="1" w:after="100" w:afterAutospacing="1"/>
        <w:ind w:left="284"/>
        <w:rPr>
          <w:rFonts w:ascii="Arial" w:hAnsi="Arial" w:cs="Arial"/>
          <w:color w:val="262626"/>
          <w:lang w:val="en-US"/>
        </w:rPr>
      </w:pPr>
      <w:r w:rsidRPr="00F768B7">
        <w:rPr>
          <w:rFonts w:ascii="Arial" w:hAnsi="Arial" w:cs="Arial"/>
          <w:color w:val="262626"/>
          <w:lang w:val="en-US"/>
        </w:rPr>
        <w:t>(2) Virksomheten skal kunne dokumentere at den har personell med relevant kunnskap, erfaring og ferdigheter knyttet til det søknaden gjelder.</w:t>
      </w:r>
    </w:p>
    <w:p w14:paraId="285542CD" w14:textId="77777777" w:rsidR="00F768B7" w:rsidRPr="00F768B7" w:rsidRDefault="00F768B7" w:rsidP="00F768B7">
      <w:pPr>
        <w:shd w:val="clear" w:color="auto" w:fill="FFFFFF"/>
        <w:spacing w:before="100" w:beforeAutospacing="1" w:after="100" w:afterAutospacing="1"/>
        <w:ind w:left="284"/>
        <w:rPr>
          <w:rFonts w:ascii="Arial" w:hAnsi="Arial" w:cs="Arial"/>
          <w:color w:val="333333"/>
          <w:lang w:val="en-US"/>
        </w:rPr>
      </w:pPr>
      <w:r w:rsidRPr="00F768B7">
        <w:rPr>
          <w:rFonts w:ascii="Arial" w:hAnsi="Arial" w:cs="Arial"/>
          <w:color w:val="262626"/>
          <w:lang w:val="en-US"/>
        </w:rPr>
        <w:t>(3) Denne bestemmelsen gjelder ikke ved søknad fra privatpersoner om tillatelse til erverv av krutt eller tennmidler til ammunisjon.</w:t>
      </w:r>
    </w:p>
    <w:p w14:paraId="69F082CB" w14:textId="77777777" w:rsidR="00CA474A" w:rsidRPr="00F768B7" w:rsidRDefault="00F768B7" w:rsidP="00F768B7">
      <w:pPr>
        <w:shd w:val="clear" w:color="auto" w:fill="FFFFFF"/>
        <w:spacing w:before="100" w:beforeAutospacing="1" w:after="100" w:afterAutospacing="1"/>
        <w:ind w:left="284" w:hanging="284"/>
        <w:rPr>
          <w:rFonts w:ascii="Arial" w:hAnsi="Arial" w:cs="Arial"/>
          <w:color w:val="262626"/>
          <w:lang w:val="en-US"/>
        </w:rPr>
      </w:pPr>
      <w:r w:rsidRPr="00F768B7">
        <w:rPr>
          <w:rStyle w:val="Overskrift3Tegn"/>
        </w:rPr>
        <w:t>§ 27. Varigheten av tillatelse og godkjenning</w:t>
      </w:r>
      <w:r w:rsidRPr="00F768B7">
        <w:rPr>
          <w:rStyle w:val="Overskrift3Tegn"/>
        </w:rPr>
        <w:br/>
      </w:r>
      <w:r w:rsidRPr="00F768B7">
        <w:rPr>
          <w:rFonts w:ascii="Arial" w:hAnsi="Arial" w:cs="Arial"/>
          <w:color w:val="333333"/>
          <w:lang w:val="en-US"/>
        </w:rPr>
        <w:t xml:space="preserve">(1) </w:t>
      </w:r>
      <w:r w:rsidRPr="00F768B7">
        <w:rPr>
          <w:rFonts w:ascii="Arial" w:hAnsi="Arial" w:cs="Arial"/>
          <w:color w:val="262626"/>
          <w:lang w:val="en-US"/>
        </w:rPr>
        <w:t>Tillatelser og godkjenninger kan gis for inntil fem år. I særlige tilfeller kan tillatelsen gis for inntil ti år.</w:t>
      </w:r>
    </w:p>
    <w:p w14:paraId="4AD69B29" w14:textId="77777777" w:rsidR="00F768B7" w:rsidRPr="00F768B7" w:rsidRDefault="00F768B7" w:rsidP="00F768B7">
      <w:pPr>
        <w:shd w:val="clear" w:color="auto" w:fill="FFFFFF"/>
        <w:spacing w:before="100" w:beforeAutospacing="1" w:after="100" w:afterAutospacing="1"/>
        <w:ind w:left="284"/>
        <w:rPr>
          <w:rFonts w:ascii="Arial" w:hAnsi="Arial" w:cs="Arial"/>
          <w:color w:val="333333"/>
          <w:lang w:val="en-US"/>
        </w:rPr>
      </w:pPr>
      <w:r w:rsidRPr="00F768B7">
        <w:rPr>
          <w:rFonts w:ascii="Arial" w:hAnsi="Arial" w:cs="Arial"/>
          <w:color w:val="262626"/>
          <w:lang w:val="en-US"/>
        </w:rPr>
        <w:t>(3) Innehaver av tillatelse eller godkjenning skal sende melding til den myndighet som ga tillatelsen eller godkjenningen dersom tillatelsen eller godkjenningen ikke lenger brukes.</w:t>
      </w:r>
    </w:p>
    <w:p w14:paraId="260B3F93" w14:textId="77777777" w:rsidR="00F768B7" w:rsidRDefault="00F768B7" w:rsidP="00382DC1">
      <w:pPr>
        <w:shd w:val="clear" w:color="auto" w:fill="FFFFFF"/>
        <w:spacing w:before="100" w:beforeAutospacing="1" w:after="100" w:afterAutospacing="1"/>
        <w:rPr>
          <w:rFonts w:ascii="Arial" w:hAnsi="Arial" w:cs="Arial"/>
          <w:color w:val="333333"/>
          <w:lang w:val="en-US"/>
        </w:rPr>
      </w:pPr>
    </w:p>
    <w:p w14:paraId="1892AF6A" w14:textId="77777777" w:rsidR="00F768B7" w:rsidRPr="009D6DF0" w:rsidRDefault="00F768B7" w:rsidP="00F768B7">
      <w:pPr>
        <w:pStyle w:val="Overskrift2"/>
        <w:rPr>
          <w:lang w:val="en-US"/>
        </w:rPr>
      </w:pPr>
      <w:r>
        <w:rPr>
          <w:lang w:val="en-US"/>
        </w:rPr>
        <w:t>Kapittel 5. Oppbevaring</w:t>
      </w:r>
    </w:p>
    <w:p w14:paraId="4E603426" w14:textId="77777777" w:rsidR="00F768B7" w:rsidRPr="00F768B7" w:rsidRDefault="00F768B7" w:rsidP="00CE0826">
      <w:pPr>
        <w:shd w:val="clear" w:color="auto" w:fill="FFFFFF"/>
        <w:spacing w:before="100" w:beforeAutospacing="1" w:after="100" w:afterAutospacing="1"/>
        <w:ind w:left="284" w:hanging="284"/>
        <w:rPr>
          <w:rFonts w:ascii="Arial" w:hAnsi="Arial" w:cs="Arial"/>
          <w:color w:val="262626"/>
          <w:lang w:val="en-US"/>
        </w:rPr>
      </w:pPr>
      <w:r w:rsidRPr="00CE0826">
        <w:rPr>
          <w:rStyle w:val="Overskrift3Tegn"/>
        </w:rPr>
        <w:t>§ 34. Tillatelse til oppbevaring av eksplosiver</w:t>
      </w:r>
      <w:r w:rsidRPr="00CE0826">
        <w:rPr>
          <w:rStyle w:val="Overskrift3Tegn"/>
        </w:rPr>
        <w:br/>
      </w:r>
      <w:r w:rsidRPr="00F768B7">
        <w:rPr>
          <w:rFonts w:ascii="Arial" w:hAnsi="Arial" w:cs="Arial"/>
          <w:color w:val="333333"/>
          <w:lang w:val="en-US"/>
        </w:rPr>
        <w:t xml:space="preserve">(1) </w:t>
      </w:r>
      <w:r w:rsidRPr="00F768B7">
        <w:rPr>
          <w:rFonts w:ascii="Arial" w:hAnsi="Arial" w:cs="Arial"/>
          <w:color w:val="262626"/>
          <w:lang w:val="en-US"/>
        </w:rPr>
        <w:t>Før eksplosiver kan oppbevares skal det foreligge en tillatelse.</w:t>
      </w:r>
    </w:p>
    <w:p w14:paraId="5BBD69F3" w14:textId="77777777" w:rsidR="00F768B7" w:rsidRPr="00F768B7" w:rsidRDefault="00F768B7" w:rsidP="00F768B7">
      <w:pPr>
        <w:shd w:val="clear" w:color="auto" w:fill="FFFFFF"/>
        <w:spacing w:before="100" w:beforeAutospacing="1" w:after="100" w:afterAutospacing="1"/>
        <w:ind w:left="284"/>
        <w:rPr>
          <w:rFonts w:ascii="Arial" w:hAnsi="Arial" w:cs="Arial"/>
          <w:color w:val="333333"/>
          <w:lang w:val="en-US"/>
        </w:rPr>
      </w:pPr>
      <w:r w:rsidRPr="00F768B7">
        <w:rPr>
          <w:rFonts w:ascii="Arial" w:hAnsi="Arial" w:cs="Arial"/>
          <w:color w:val="262626"/>
          <w:lang w:val="en-US"/>
        </w:rPr>
        <w:t>(2) Uten tillatelse kan det allikevel forsvarlig nedlåst oppbevares:</w:t>
      </w:r>
      <w:r w:rsidRPr="00F768B7">
        <w:rPr>
          <w:rFonts w:ascii="Arial" w:hAnsi="Arial" w:cs="Arial"/>
          <w:color w:val="262626"/>
          <w:lang w:val="en-US"/>
        </w:rPr>
        <w:br/>
      </w:r>
      <w:r>
        <w:rPr>
          <w:rFonts w:ascii="Arial" w:hAnsi="Arial" w:cs="Arial"/>
          <w:color w:val="262626"/>
          <w:lang w:val="en-US"/>
        </w:rPr>
        <w:t xml:space="preserve">     </w:t>
      </w:r>
      <w:r w:rsidRPr="00F768B7">
        <w:rPr>
          <w:rFonts w:ascii="Arial" w:hAnsi="Arial" w:cs="Arial"/>
          <w:color w:val="262626"/>
          <w:lang w:val="en-US"/>
        </w:rPr>
        <w:t>a) inntil 10 000 stk. tennhetter til ammunisjon</w:t>
      </w:r>
      <w:r w:rsidRPr="00F768B7">
        <w:rPr>
          <w:rFonts w:ascii="Arial" w:hAnsi="Arial" w:cs="Arial"/>
          <w:color w:val="262626"/>
          <w:lang w:val="en-US"/>
        </w:rPr>
        <w:br/>
      </w:r>
      <w:r>
        <w:rPr>
          <w:rFonts w:ascii="Arial" w:hAnsi="Arial" w:cs="Arial"/>
          <w:color w:val="262626"/>
          <w:lang w:val="en-US"/>
        </w:rPr>
        <w:t xml:space="preserve">     </w:t>
      </w:r>
      <w:r w:rsidRPr="00F768B7">
        <w:rPr>
          <w:rFonts w:ascii="Arial" w:hAnsi="Arial" w:cs="Arial"/>
          <w:color w:val="262626"/>
          <w:lang w:val="en-US"/>
        </w:rPr>
        <w:t>b) inntil fem kg røksvakt krutt</w:t>
      </w:r>
      <w:r w:rsidRPr="00F768B7">
        <w:rPr>
          <w:rFonts w:ascii="Arial" w:hAnsi="Arial" w:cs="Arial"/>
          <w:color w:val="262626"/>
          <w:lang w:val="en-US"/>
        </w:rPr>
        <w:br/>
      </w:r>
      <w:r>
        <w:rPr>
          <w:rFonts w:ascii="Arial" w:hAnsi="Arial" w:cs="Arial"/>
          <w:color w:val="262626"/>
          <w:lang w:val="en-US"/>
        </w:rPr>
        <w:t xml:space="preserve">     </w:t>
      </w:r>
      <w:r w:rsidRPr="00F768B7">
        <w:rPr>
          <w:rFonts w:ascii="Arial" w:hAnsi="Arial" w:cs="Arial"/>
          <w:color w:val="262626"/>
          <w:lang w:val="en-US"/>
        </w:rPr>
        <w:t xml:space="preserve">c) inntil tre kg svartkrutt separert i enheter på inntil én kilo. Svartkrutt skal ikke </w:t>
      </w:r>
      <w:r>
        <w:rPr>
          <w:rFonts w:ascii="Arial" w:hAnsi="Arial" w:cs="Arial"/>
          <w:color w:val="262626"/>
          <w:lang w:val="en-US"/>
        </w:rPr>
        <w:br/>
        <w:t xml:space="preserve">         </w:t>
      </w:r>
      <w:r w:rsidRPr="00F768B7">
        <w:rPr>
          <w:rFonts w:ascii="Arial" w:hAnsi="Arial" w:cs="Arial"/>
          <w:color w:val="262626"/>
          <w:lang w:val="en-US"/>
        </w:rPr>
        <w:t>oppbevares i boenhet.</w:t>
      </w:r>
    </w:p>
    <w:p w14:paraId="0C966872" w14:textId="77777777" w:rsidR="00F768B7" w:rsidRPr="00F768B7" w:rsidRDefault="00F768B7" w:rsidP="00F768B7">
      <w:pPr>
        <w:shd w:val="clear" w:color="auto" w:fill="FFFFFF"/>
        <w:spacing w:before="100" w:beforeAutospacing="1" w:after="100" w:afterAutospacing="1"/>
        <w:ind w:left="284"/>
        <w:rPr>
          <w:rFonts w:ascii="Arial" w:hAnsi="Arial" w:cs="Arial"/>
          <w:color w:val="333333"/>
          <w:lang w:val="en-US"/>
        </w:rPr>
      </w:pPr>
      <w:r w:rsidRPr="00F768B7">
        <w:rPr>
          <w:rFonts w:ascii="Arial" w:hAnsi="Arial" w:cs="Arial"/>
          <w:color w:val="333333"/>
          <w:lang w:val="en-US"/>
        </w:rPr>
        <w:t xml:space="preserve">(3) </w:t>
      </w:r>
      <w:r w:rsidRPr="00F768B7">
        <w:rPr>
          <w:rFonts w:ascii="Arial" w:hAnsi="Arial" w:cs="Arial"/>
          <w:color w:val="262626"/>
          <w:lang w:val="en-US"/>
        </w:rPr>
        <w:t>Kommunen kan selv om eksplosivene kan oppbevares uten tillatelse, fastsette nærmere vilkår, begrensinger eller forbud mot oppbevaring, dersom eksplosivene etter forholdene på stedet kan medføre særlig fare for brann eller eksplosjon.</w:t>
      </w:r>
    </w:p>
    <w:p w14:paraId="319B55EC" w14:textId="5DCEE377" w:rsidR="00385236" w:rsidRPr="00CE0826" w:rsidRDefault="00385236" w:rsidP="00385236">
      <w:pPr>
        <w:shd w:val="clear" w:color="auto" w:fill="FFFFFF"/>
        <w:spacing w:before="100" w:beforeAutospacing="1" w:after="100" w:afterAutospacing="1"/>
        <w:ind w:left="284" w:hanging="284"/>
        <w:rPr>
          <w:rFonts w:ascii="Arial" w:hAnsi="Arial" w:cs="Arial"/>
          <w:color w:val="262626"/>
          <w:lang w:val="en-US"/>
        </w:rPr>
      </w:pPr>
      <w:r w:rsidRPr="00CE0826">
        <w:rPr>
          <w:rStyle w:val="Overskrift3Tegn"/>
        </w:rPr>
        <w:t>§ 4</w:t>
      </w:r>
      <w:r>
        <w:rPr>
          <w:rStyle w:val="Overskrift3Tegn"/>
        </w:rPr>
        <w:t>1</w:t>
      </w:r>
      <w:r w:rsidRPr="00CE0826">
        <w:rPr>
          <w:rStyle w:val="Overskrift3Tegn"/>
        </w:rPr>
        <w:t xml:space="preserve">. </w:t>
      </w:r>
      <w:r w:rsidR="00982EB0">
        <w:rPr>
          <w:rStyle w:val="Overskrift3Tegn"/>
        </w:rPr>
        <w:t>Krav til å føre oversikt over beholdning</w:t>
      </w:r>
      <w:r w:rsidRPr="00CE0826">
        <w:rPr>
          <w:rStyle w:val="Overskrift3Tegn"/>
        </w:rPr>
        <w:br/>
      </w:r>
      <w:r w:rsidR="00982EB0" w:rsidRPr="00982EB0">
        <w:rPr>
          <w:rFonts w:ascii="Arial" w:hAnsi="Arial" w:cs="Arial"/>
          <w:color w:val="262626"/>
          <w:lang w:val="en-US"/>
        </w:rPr>
        <w:t>Virksomhet som har tillatelse til oppbevaring av eksplosiver, skal til enhver tid ha tilgjengelig en oppdatert oversikt over beholdningen av eksplosivene som oppbevares. Virksomhet som leier et oppbevaringssted, skal ha en tilsvarende oversikt over sin egen beholdning i lagere</w:t>
      </w:r>
      <w:r w:rsidR="00982EB0">
        <w:rPr>
          <w:rFonts w:ascii="Arial" w:hAnsi="Arial" w:cs="Arial"/>
          <w:color w:val="262626"/>
          <w:lang w:val="en-US"/>
        </w:rPr>
        <w:t>t</w:t>
      </w:r>
      <w:r w:rsidRPr="00CE0826">
        <w:rPr>
          <w:rFonts w:ascii="Arial" w:hAnsi="Arial" w:cs="Arial"/>
          <w:color w:val="262626"/>
          <w:lang w:val="en-US"/>
        </w:rPr>
        <w:t>.</w:t>
      </w:r>
    </w:p>
    <w:p w14:paraId="013196BD" w14:textId="77777777" w:rsidR="00F768B7" w:rsidRPr="00CE0826" w:rsidRDefault="00CE0826" w:rsidP="00CE0826">
      <w:pPr>
        <w:shd w:val="clear" w:color="auto" w:fill="FFFFFF"/>
        <w:spacing w:before="100" w:beforeAutospacing="1" w:after="100" w:afterAutospacing="1"/>
        <w:ind w:left="284" w:hanging="284"/>
        <w:rPr>
          <w:rFonts w:ascii="Arial" w:hAnsi="Arial" w:cs="Arial"/>
          <w:color w:val="262626"/>
          <w:lang w:val="en-US"/>
        </w:rPr>
      </w:pPr>
      <w:r w:rsidRPr="00CE0826">
        <w:rPr>
          <w:rStyle w:val="Overskrift3Tegn"/>
        </w:rPr>
        <w:t>§ 42. Samlagring av eksplosiver</w:t>
      </w:r>
      <w:r w:rsidRPr="00CE0826">
        <w:rPr>
          <w:rStyle w:val="Overskrift3Tegn"/>
        </w:rPr>
        <w:br/>
      </w:r>
      <w:r w:rsidRPr="00CE0826">
        <w:rPr>
          <w:rFonts w:ascii="Arial" w:hAnsi="Arial" w:cs="Arial"/>
          <w:color w:val="333333"/>
          <w:lang w:val="en-US"/>
        </w:rPr>
        <w:t xml:space="preserve">(1) </w:t>
      </w:r>
      <w:r w:rsidRPr="00CE0826">
        <w:rPr>
          <w:rFonts w:ascii="Arial" w:hAnsi="Arial" w:cs="Arial"/>
          <w:color w:val="262626"/>
          <w:lang w:val="en-US"/>
        </w:rPr>
        <w:t>Eksplosiver skal ikke oppbevares sammen med andre eksplosiver, med mindre de er forenlige, når dette øker faren for brann eller eksplosjon. Eksplosiver skal under oppbevaring også holdes adskilt fra andre eksplosiver, dersom de ikke etter De forente nasjoner (FN) sine rekommandasjoner om transport av farlig gods kan transporteres eller oppbevares sammen uten at risikoen for ulykker øker.</w:t>
      </w:r>
    </w:p>
    <w:p w14:paraId="66708269" w14:textId="77777777" w:rsidR="00CE0826" w:rsidRPr="00CE0826" w:rsidRDefault="00CE0826" w:rsidP="00CE0826">
      <w:pPr>
        <w:shd w:val="clear" w:color="auto" w:fill="FFFFFF"/>
        <w:spacing w:before="100" w:beforeAutospacing="1" w:after="100" w:afterAutospacing="1"/>
        <w:ind w:left="284"/>
        <w:rPr>
          <w:rFonts w:ascii="Arial" w:hAnsi="Arial" w:cs="Arial"/>
          <w:color w:val="262626"/>
          <w:lang w:val="en-US"/>
        </w:rPr>
      </w:pPr>
      <w:r w:rsidRPr="00CE0826">
        <w:rPr>
          <w:rFonts w:ascii="Arial" w:hAnsi="Arial" w:cs="Arial"/>
          <w:color w:val="262626"/>
          <w:lang w:val="en-US"/>
        </w:rPr>
        <w:t>(2) Når eksplosiver i flere faregrupper lagres sammen, gjelder det strengeste kravet til avstand til omgivelsene for hele mengden.</w:t>
      </w:r>
    </w:p>
    <w:p w14:paraId="0547E75E" w14:textId="77777777" w:rsidR="00CE0826" w:rsidRPr="00CE0826" w:rsidRDefault="00CE0826" w:rsidP="00CE0826">
      <w:pPr>
        <w:shd w:val="clear" w:color="auto" w:fill="FFFFFF"/>
        <w:spacing w:before="100" w:beforeAutospacing="1" w:after="100" w:afterAutospacing="1"/>
        <w:ind w:left="284"/>
        <w:rPr>
          <w:rFonts w:ascii="Arial" w:hAnsi="Arial" w:cs="Arial"/>
          <w:color w:val="333333"/>
          <w:lang w:val="en-US"/>
        </w:rPr>
      </w:pPr>
      <w:r w:rsidRPr="00CE0826">
        <w:rPr>
          <w:rFonts w:ascii="Arial" w:hAnsi="Arial" w:cs="Arial"/>
          <w:color w:val="262626"/>
          <w:lang w:val="en-US"/>
        </w:rPr>
        <w:t>(3) Avstand mellom container som inneholder sprengstoff og container som inneholder tennmidler skal være minst én meter.</w:t>
      </w:r>
    </w:p>
    <w:p w14:paraId="3283AB56" w14:textId="77777777" w:rsidR="00CA474A" w:rsidRDefault="00CA474A" w:rsidP="00382DC1">
      <w:pPr>
        <w:shd w:val="clear" w:color="auto" w:fill="FFFFFF"/>
        <w:spacing w:before="100" w:beforeAutospacing="1" w:after="100" w:afterAutospacing="1"/>
        <w:rPr>
          <w:rFonts w:ascii="Arial" w:hAnsi="Arial" w:cs="Arial"/>
          <w:color w:val="333333"/>
          <w:lang w:val="en-US"/>
        </w:rPr>
      </w:pPr>
    </w:p>
    <w:p w14:paraId="0050BFD6" w14:textId="77777777" w:rsidR="00CE0826" w:rsidRPr="00CE0826" w:rsidRDefault="00CE0826" w:rsidP="00CE0826">
      <w:pPr>
        <w:pStyle w:val="Overskrift2"/>
      </w:pPr>
      <w:r>
        <w:rPr>
          <w:lang w:val="en-US"/>
        </w:rPr>
        <w:t>Kapittel 8. Distribusjon og erver</w:t>
      </w:r>
      <w:r w:rsidR="00FD22CE">
        <w:rPr>
          <w:lang w:val="en-US"/>
        </w:rPr>
        <w:t>v</w:t>
      </w:r>
    </w:p>
    <w:p w14:paraId="34DC340F" w14:textId="77777777" w:rsidR="00CE0826" w:rsidRPr="00CE0826" w:rsidRDefault="00CE0826" w:rsidP="00CE0826">
      <w:pPr>
        <w:shd w:val="clear" w:color="auto" w:fill="FFFFFF"/>
        <w:spacing w:before="100" w:beforeAutospacing="1" w:after="100" w:afterAutospacing="1"/>
        <w:ind w:left="284" w:hanging="284"/>
        <w:rPr>
          <w:rFonts w:ascii="Arial" w:hAnsi="Arial" w:cs="Arial"/>
          <w:color w:val="262626"/>
          <w:lang w:val="en-US"/>
        </w:rPr>
      </w:pPr>
      <w:r w:rsidRPr="00CE0826">
        <w:rPr>
          <w:rStyle w:val="Overskrift3Tegn"/>
        </w:rPr>
        <w:t>§ 72. Tillatelse til erverv av eksplosiver</w:t>
      </w:r>
      <w:r w:rsidRPr="00CE0826">
        <w:rPr>
          <w:rStyle w:val="Overskrift3Tegn"/>
        </w:rPr>
        <w:br/>
      </w:r>
      <w:r w:rsidRPr="00CE0826">
        <w:rPr>
          <w:rFonts w:ascii="Arial" w:hAnsi="Arial" w:cs="Arial"/>
          <w:color w:val="333333"/>
          <w:lang w:val="en-US"/>
        </w:rPr>
        <w:t xml:space="preserve">(1) </w:t>
      </w:r>
      <w:r w:rsidRPr="00CE0826">
        <w:rPr>
          <w:rFonts w:ascii="Arial" w:hAnsi="Arial" w:cs="Arial"/>
          <w:color w:val="262626"/>
          <w:lang w:val="en-US"/>
        </w:rPr>
        <w:t>For å få tillatelse til erverv av eksplosiver må virksomheten enten ha en</w:t>
      </w:r>
      <w:r w:rsidRPr="00CE0826">
        <w:rPr>
          <w:rFonts w:ascii="Arial" w:hAnsi="Arial" w:cs="Arial"/>
          <w:color w:val="262626"/>
          <w:lang w:val="en-US"/>
        </w:rPr>
        <w:br/>
      </w:r>
      <w:r w:rsidR="00F9337F">
        <w:rPr>
          <w:rFonts w:ascii="Arial" w:hAnsi="Arial" w:cs="Arial"/>
          <w:color w:val="262626"/>
          <w:lang w:val="en-US"/>
        </w:rPr>
        <w:t xml:space="preserve">      </w:t>
      </w:r>
      <w:r w:rsidRPr="00CE0826">
        <w:rPr>
          <w:rFonts w:ascii="Arial" w:hAnsi="Arial" w:cs="Arial"/>
          <w:color w:val="262626"/>
          <w:lang w:val="en-US"/>
        </w:rPr>
        <w:t>a) egen tillatelse til oppbevaring av eksplosivene,</w:t>
      </w:r>
      <w:r w:rsidRPr="00CE0826">
        <w:rPr>
          <w:rFonts w:ascii="Arial" w:hAnsi="Arial" w:cs="Arial"/>
          <w:color w:val="262626"/>
          <w:lang w:val="en-US"/>
        </w:rPr>
        <w:br/>
      </w:r>
      <w:r w:rsidR="00F9337F">
        <w:rPr>
          <w:rFonts w:ascii="Arial" w:hAnsi="Arial" w:cs="Arial"/>
          <w:color w:val="262626"/>
          <w:lang w:val="en-US"/>
        </w:rPr>
        <w:t xml:space="preserve">      </w:t>
      </w:r>
      <w:r w:rsidRPr="00CE0826">
        <w:rPr>
          <w:rFonts w:ascii="Arial" w:hAnsi="Arial" w:cs="Arial"/>
          <w:color w:val="262626"/>
          <w:lang w:val="en-US"/>
        </w:rPr>
        <w:t>b) avtale om leie av oppbevaring eller</w:t>
      </w:r>
      <w:r w:rsidRPr="00CE0826">
        <w:rPr>
          <w:rFonts w:ascii="Arial" w:hAnsi="Arial" w:cs="Arial"/>
          <w:color w:val="262626"/>
          <w:lang w:val="en-US"/>
        </w:rPr>
        <w:br/>
      </w:r>
      <w:r w:rsidR="00F9337F">
        <w:rPr>
          <w:rFonts w:ascii="Arial" w:hAnsi="Arial" w:cs="Arial"/>
          <w:color w:val="262626"/>
          <w:lang w:val="en-US"/>
        </w:rPr>
        <w:t xml:space="preserve">      </w:t>
      </w:r>
      <w:r w:rsidRPr="00CE0826">
        <w:rPr>
          <w:rFonts w:ascii="Arial" w:hAnsi="Arial" w:cs="Arial"/>
          <w:color w:val="262626"/>
          <w:lang w:val="en-US"/>
        </w:rPr>
        <w:t>c) avtale med distributør om retur av eksplosivene.</w:t>
      </w:r>
    </w:p>
    <w:p w14:paraId="7EC5E994" w14:textId="77777777" w:rsidR="00CE0826" w:rsidRPr="00CE0826" w:rsidRDefault="00CE0826" w:rsidP="00CE0826">
      <w:pPr>
        <w:shd w:val="clear" w:color="auto" w:fill="FFFFFF"/>
        <w:spacing w:before="100" w:beforeAutospacing="1" w:after="100" w:afterAutospacing="1"/>
        <w:ind w:left="284"/>
        <w:rPr>
          <w:rFonts w:ascii="Arial" w:hAnsi="Arial" w:cs="Arial"/>
          <w:color w:val="262626"/>
          <w:lang w:val="en-US"/>
        </w:rPr>
      </w:pPr>
      <w:r w:rsidRPr="00CE0826">
        <w:rPr>
          <w:rFonts w:ascii="Arial" w:hAnsi="Arial" w:cs="Arial"/>
          <w:color w:val="262626"/>
          <w:lang w:val="en-US"/>
        </w:rPr>
        <w:t>(2) Erverv kan bare skje fra virksomhet som har tillatelse til å produsere, importere, overføre eller distribuere eksplosiver.</w:t>
      </w:r>
    </w:p>
    <w:p w14:paraId="099EE1F5" w14:textId="77777777" w:rsidR="00CE0826" w:rsidRPr="00CE0826" w:rsidRDefault="00CE0826" w:rsidP="00CE0826">
      <w:pPr>
        <w:shd w:val="clear" w:color="auto" w:fill="FFFFFF"/>
        <w:spacing w:before="100" w:beforeAutospacing="1" w:after="100" w:afterAutospacing="1"/>
        <w:ind w:left="284"/>
        <w:rPr>
          <w:rFonts w:ascii="Arial" w:hAnsi="Arial" w:cs="Arial"/>
          <w:color w:val="262626"/>
          <w:lang w:val="en-US"/>
        </w:rPr>
      </w:pPr>
      <w:r w:rsidRPr="00CE0826">
        <w:rPr>
          <w:rFonts w:ascii="Arial" w:hAnsi="Arial" w:cs="Arial"/>
          <w:color w:val="262626"/>
          <w:lang w:val="en-US"/>
        </w:rPr>
        <w:t>(3) Direktoratet for samfunnssikkerhet og beredskap kan sette begrensninger for hvor store mengder eksplosiver som kan erverves per gang.</w:t>
      </w:r>
    </w:p>
    <w:p w14:paraId="2F4F2BFA" w14:textId="77777777" w:rsidR="00F9337F" w:rsidRPr="00F9337F" w:rsidRDefault="00F9337F" w:rsidP="00F9337F">
      <w:pPr>
        <w:shd w:val="clear" w:color="auto" w:fill="FFFFFF"/>
        <w:spacing w:before="100" w:beforeAutospacing="1" w:after="100" w:afterAutospacing="1"/>
        <w:ind w:left="284" w:hanging="284"/>
        <w:rPr>
          <w:rFonts w:ascii="Arial" w:hAnsi="Arial" w:cs="Arial"/>
          <w:color w:val="262626"/>
          <w:lang w:val="en-US"/>
        </w:rPr>
      </w:pPr>
      <w:r w:rsidRPr="00F9337F">
        <w:rPr>
          <w:rStyle w:val="Overskrift3Tegn"/>
        </w:rPr>
        <w:t>§ 73. Krav til mottaker av eksplosiver</w:t>
      </w:r>
      <w:r w:rsidRPr="00F9337F">
        <w:rPr>
          <w:rStyle w:val="Overskrift3Tegn"/>
        </w:rPr>
        <w:br/>
      </w:r>
      <w:r w:rsidRPr="00F9337F">
        <w:rPr>
          <w:rFonts w:ascii="Arial" w:hAnsi="Arial" w:cs="Arial"/>
          <w:color w:val="333333"/>
          <w:lang w:val="en-US"/>
        </w:rPr>
        <w:t xml:space="preserve">(1) </w:t>
      </w:r>
      <w:r w:rsidRPr="00F9337F">
        <w:rPr>
          <w:rFonts w:ascii="Arial" w:hAnsi="Arial" w:cs="Arial"/>
          <w:color w:val="262626"/>
          <w:lang w:val="en-US"/>
        </w:rPr>
        <w:t>Den som skal motta eksplosivene på vegne av virksomheten skal ha god kunnskap om stoffene, sikker håndtering, stoffenes risiko, relevant regelverk og sikring av stoffene.</w:t>
      </w:r>
    </w:p>
    <w:p w14:paraId="0B56E399" w14:textId="77777777" w:rsidR="00F9337F" w:rsidRPr="00F9337F" w:rsidRDefault="00F9337F" w:rsidP="00F9337F">
      <w:pPr>
        <w:shd w:val="clear" w:color="auto" w:fill="FFFFFF"/>
        <w:spacing w:before="100" w:beforeAutospacing="1" w:after="100" w:afterAutospacing="1"/>
        <w:ind w:left="284"/>
        <w:rPr>
          <w:rFonts w:ascii="Arial" w:hAnsi="Arial" w:cs="Arial"/>
          <w:color w:val="333333"/>
          <w:lang w:val="en-US"/>
        </w:rPr>
      </w:pPr>
      <w:r w:rsidRPr="00F9337F">
        <w:rPr>
          <w:rFonts w:ascii="Arial" w:hAnsi="Arial" w:cs="Arial"/>
          <w:color w:val="262626"/>
          <w:lang w:val="en-US"/>
        </w:rPr>
        <w:t>(2) Den som skal motta eksplosivene på vegne av virksomheten skal ha god vandel og kunne legge frem en tilfredsstillende ordinær politiattest som ikke er eldre enn tre måneder.</w:t>
      </w:r>
    </w:p>
    <w:p w14:paraId="1F662CE4" w14:textId="77777777" w:rsidR="00CA474A" w:rsidRPr="00F9337F" w:rsidRDefault="00F9337F" w:rsidP="00F9337F">
      <w:pPr>
        <w:shd w:val="clear" w:color="auto" w:fill="FFFFFF"/>
        <w:spacing w:before="100" w:beforeAutospacing="1" w:after="100" w:afterAutospacing="1"/>
        <w:ind w:left="284" w:hanging="284"/>
        <w:rPr>
          <w:rFonts w:ascii="Arial" w:hAnsi="Arial" w:cs="Arial"/>
          <w:color w:val="262626"/>
          <w:lang w:val="en-US"/>
        </w:rPr>
      </w:pPr>
      <w:r w:rsidRPr="00F9337F">
        <w:rPr>
          <w:rStyle w:val="Overskrift3Tegn"/>
        </w:rPr>
        <w:t>§ 75 Privates erverv av krutt og tennmidler til ammunisjon</w:t>
      </w:r>
      <w:r w:rsidRPr="00F9337F">
        <w:rPr>
          <w:rStyle w:val="Overskrift3Tegn"/>
        </w:rPr>
        <w:br/>
      </w:r>
      <w:r w:rsidRPr="00F9337F">
        <w:rPr>
          <w:rFonts w:ascii="Arial" w:hAnsi="Arial" w:cs="Arial"/>
          <w:color w:val="333333"/>
          <w:lang w:val="en-US"/>
        </w:rPr>
        <w:t xml:space="preserve">(1) </w:t>
      </w:r>
      <w:r w:rsidRPr="00F9337F">
        <w:rPr>
          <w:rFonts w:ascii="Arial" w:hAnsi="Arial" w:cs="Arial"/>
          <w:color w:val="262626"/>
          <w:lang w:val="en-US"/>
        </w:rPr>
        <w:t>Den som fremviser gyldig våpenkort og legitimasjon, kan uten særskilt tillatelse erverve</w:t>
      </w:r>
      <w:r w:rsidRPr="00F9337F">
        <w:rPr>
          <w:rFonts w:ascii="Arial" w:hAnsi="Arial" w:cs="Arial"/>
          <w:color w:val="262626"/>
          <w:lang w:val="en-US"/>
        </w:rPr>
        <w:br/>
      </w:r>
      <w:r>
        <w:rPr>
          <w:rFonts w:ascii="Arial" w:hAnsi="Arial" w:cs="Arial"/>
          <w:color w:val="262626"/>
          <w:lang w:val="en-US"/>
        </w:rPr>
        <w:t xml:space="preserve">      </w:t>
      </w:r>
      <w:r w:rsidRPr="00F9337F">
        <w:rPr>
          <w:rFonts w:ascii="Arial" w:hAnsi="Arial" w:cs="Arial"/>
          <w:color w:val="262626"/>
          <w:lang w:val="en-US"/>
        </w:rPr>
        <w:t>a) inntil fem kilo røyksvakt krutt til opplading av egen ammunisjon</w:t>
      </w:r>
      <w:r w:rsidRPr="00F9337F">
        <w:rPr>
          <w:rFonts w:ascii="Arial" w:hAnsi="Arial" w:cs="Arial"/>
          <w:color w:val="262626"/>
          <w:lang w:val="en-US"/>
        </w:rPr>
        <w:br/>
      </w:r>
      <w:r>
        <w:rPr>
          <w:rFonts w:ascii="Arial" w:hAnsi="Arial" w:cs="Arial"/>
          <w:color w:val="262626"/>
          <w:lang w:val="en-US"/>
        </w:rPr>
        <w:t xml:space="preserve">      </w:t>
      </w:r>
      <w:r w:rsidRPr="00F9337F">
        <w:rPr>
          <w:rFonts w:ascii="Arial" w:hAnsi="Arial" w:cs="Arial"/>
          <w:color w:val="262626"/>
          <w:lang w:val="en-US"/>
        </w:rPr>
        <w:t>b) inntil tre kilo svartkrutt til opplading av egen ammunisjon</w:t>
      </w:r>
      <w:r w:rsidRPr="00F9337F">
        <w:rPr>
          <w:rFonts w:ascii="Arial" w:hAnsi="Arial" w:cs="Arial"/>
          <w:color w:val="262626"/>
          <w:lang w:val="en-US"/>
        </w:rPr>
        <w:br/>
      </w:r>
      <w:r>
        <w:rPr>
          <w:rFonts w:ascii="Arial" w:hAnsi="Arial" w:cs="Arial"/>
          <w:color w:val="262626"/>
          <w:lang w:val="en-US"/>
        </w:rPr>
        <w:t xml:space="preserve">      </w:t>
      </w:r>
      <w:r w:rsidRPr="00F9337F">
        <w:rPr>
          <w:rFonts w:ascii="Arial" w:hAnsi="Arial" w:cs="Arial"/>
          <w:color w:val="262626"/>
          <w:lang w:val="en-US"/>
        </w:rPr>
        <w:t>c) tennmidler til ammunisjonen.</w:t>
      </w:r>
    </w:p>
    <w:p w14:paraId="2DD4E52B" w14:textId="77777777" w:rsidR="00F9337F" w:rsidRPr="00F9337F" w:rsidRDefault="00F9337F" w:rsidP="00F9337F">
      <w:pPr>
        <w:shd w:val="clear" w:color="auto" w:fill="FFFFFF"/>
        <w:spacing w:before="100" w:beforeAutospacing="1" w:after="100" w:afterAutospacing="1"/>
        <w:ind w:left="284"/>
        <w:rPr>
          <w:rFonts w:ascii="Arial" w:hAnsi="Arial" w:cs="Arial"/>
          <w:color w:val="333333"/>
          <w:lang w:val="en-US"/>
        </w:rPr>
      </w:pPr>
      <w:r w:rsidRPr="00F9337F">
        <w:rPr>
          <w:rFonts w:ascii="Arial" w:hAnsi="Arial" w:cs="Arial"/>
          <w:color w:val="262626"/>
          <w:lang w:val="en-US"/>
        </w:rPr>
        <w:t>(2) Den som kan dokumentere medlemskap i en godkjent skytter- eller våpensamlerorganisasjon og innehar svartkruttvåpen produsert før 1890, kan søke om tillatelse til å erverve inntil tre kilo svartkrutt og tennmidler til ammunisjonen. Søknaden sendes til politiet i distriktet hvor søkeren har sin bostedsadresse.</w:t>
      </w:r>
    </w:p>
    <w:p w14:paraId="5B688141" w14:textId="77777777" w:rsidR="00CA474A" w:rsidRPr="00F9337F" w:rsidRDefault="00F9337F" w:rsidP="00F9337F">
      <w:pPr>
        <w:shd w:val="clear" w:color="auto" w:fill="FFFFFF"/>
        <w:spacing w:before="100" w:beforeAutospacing="1" w:after="100" w:afterAutospacing="1"/>
        <w:ind w:left="284"/>
        <w:rPr>
          <w:rFonts w:ascii="Arial" w:hAnsi="Arial" w:cs="Arial"/>
          <w:color w:val="333333"/>
          <w:lang w:val="en-US"/>
        </w:rPr>
      </w:pPr>
      <w:r w:rsidRPr="00F9337F">
        <w:rPr>
          <w:rFonts w:ascii="Arial" w:hAnsi="Arial" w:cs="Arial"/>
          <w:color w:val="333333"/>
          <w:lang w:val="en-US"/>
        </w:rPr>
        <w:t xml:space="preserve">(3) </w:t>
      </w:r>
      <w:r w:rsidRPr="00F9337F">
        <w:rPr>
          <w:rFonts w:ascii="Arial" w:hAnsi="Arial" w:cs="Arial"/>
          <w:color w:val="262626"/>
          <w:lang w:val="en-US"/>
        </w:rPr>
        <w:t>Politiet kan gi tillatelse til personer som er edruelige, pålitelige og skikket til å håndtere krutt og tennmidler på en sikker måte. Det er en forutsetning for tillatelse at hensikten med ervervet er å skulle lade egen ammunisjon eller bruke historiske våpen.</w:t>
      </w:r>
    </w:p>
    <w:p w14:paraId="53338443" w14:textId="77777777" w:rsidR="00F9337F" w:rsidRPr="00F9337F" w:rsidRDefault="00F9337F" w:rsidP="00F9337F">
      <w:pPr>
        <w:shd w:val="clear" w:color="auto" w:fill="FFFFFF"/>
        <w:spacing w:before="100" w:beforeAutospacing="1" w:after="100" w:afterAutospacing="1"/>
        <w:ind w:left="284" w:hanging="284"/>
        <w:rPr>
          <w:rFonts w:ascii="Arial" w:hAnsi="Arial" w:cs="Arial"/>
          <w:color w:val="262626"/>
          <w:lang w:val="en-US"/>
        </w:rPr>
      </w:pPr>
      <w:r w:rsidRPr="00F9337F">
        <w:rPr>
          <w:rStyle w:val="Overskrift3Tegn"/>
        </w:rPr>
        <w:t>§ 76. Tillatelse for foreninger til erverv av krutt til saluttering m.m.</w:t>
      </w:r>
      <w:r w:rsidRPr="00F9337F">
        <w:rPr>
          <w:rStyle w:val="Overskrift3Tegn"/>
        </w:rPr>
        <w:br/>
      </w:r>
      <w:r w:rsidRPr="00F9337F">
        <w:rPr>
          <w:rFonts w:ascii="Arial" w:hAnsi="Arial" w:cs="Arial"/>
          <w:color w:val="333333"/>
          <w:lang w:val="en-US"/>
        </w:rPr>
        <w:t xml:space="preserve">(1) </w:t>
      </w:r>
      <w:r w:rsidRPr="00F9337F">
        <w:rPr>
          <w:rFonts w:ascii="Arial" w:hAnsi="Arial" w:cs="Arial"/>
          <w:color w:val="262626"/>
          <w:lang w:val="en-US"/>
        </w:rPr>
        <w:t>Foreninger som har et militær- eller kulturhistorisk formål kan, i den hensikt å skulle saluttere med kanon, bruke historiske våpen eller delta i historiske krigsspill eller arrangement, få tillatelse til erverv av svartkrutt og røyksvakt krutt, samt tennmidler til ammunisjonen. Slik tillatelse gis av Direktoratet for samfunnssikkerhet og beredskap.</w:t>
      </w:r>
    </w:p>
    <w:p w14:paraId="7A65DC85" w14:textId="77777777" w:rsidR="00F9337F" w:rsidRPr="00F9337F" w:rsidRDefault="00F9337F" w:rsidP="00F9337F">
      <w:pPr>
        <w:shd w:val="clear" w:color="auto" w:fill="FFFFFF"/>
        <w:spacing w:before="100" w:beforeAutospacing="1" w:after="100" w:afterAutospacing="1"/>
        <w:ind w:left="284"/>
        <w:rPr>
          <w:rFonts w:ascii="Arial" w:hAnsi="Arial" w:cs="Arial"/>
          <w:color w:val="262626"/>
          <w:lang w:val="en-US"/>
        </w:rPr>
      </w:pPr>
      <w:r w:rsidRPr="00F9337F">
        <w:rPr>
          <w:rFonts w:ascii="Arial" w:hAnsi="Arial" w:cs="Arial"/>
          <w:color w:val="262626"/>
          <w:lang w:val="en-US"/>
        </w:rPr>
        <w:t>(2) Søknaden skal inneholde navn på person som kan erverve på foreningens vegne. Personen skal være edruelig, pålitelig og skikket for å håndtere krutt og tennmidler på en sikker måte.</w:t>
      </w:r>
    </w:p>
    <w:p w14:paraId="30C9E6E2" w14:textId="77777777" w:rsidR="00F9337F" w:rsidRPr="00F9337F" w:rsidRDefault="00F9337F" w:rsidP="00F9337F">
      <w:pPr>
        <w:shd w:val="clear" w:color="auto" w:fill="FFFFFF"/>
        <w:spacing w:before="100" w:beforeAutospacing="1" w:after="100" w:afterAutospacing="1"/>
        <w:ind w:left="284"/>
        <w:rPr>
          <w:rFonts w:ascii="Arial" w:hAnsi="Arial" w:cs="Arial"/>
          <w:color w:val="333333"/>
          <w:lang w:val="en-US"/>
        </w:rPr>
      </w:pPr>
      <w:r w:rsidRPr="00F9337F">
        <w:rPr>
          <w:rFonts w:ascii="Arial" w:hAnsi="Arial" w:cs="Arial"/>
          <w:color w:val="262626"/>
          <w:lang w:val="en-US"/>
        </w:rPr>
        <w:t>(3) Den som erverver på foreningens vegne skal legge frem gyldig legitimasjon sammen med tillatelsen.</w:t>
      </w:r>
    </w:p>
    <w:p w14:paraId="4CAB3CA6" w14:textId="77777777" w:rsidR="00F9337F" w:rsidRDefault="00F9337F" w:rsidP="00382DC1">
      <w:pPr>
        <w:shd w:val="clear" w:color="auto" w:fill="FFFFFF"/>
        <w:spacing w:before="100" w:beforeAutospacing="1" w:after="100" w:afterAutospacing="1"/>
        <w:rPr>
          <w:rFonts w:ascii="Arial" w:hAnsi="Arial" w:cs="Arial"/>
          <w:color w:val="333333"/>
          <w:lang w:val="en-US"/>
        </w:rPr>
      </w:pPr>
    </w:p>
    <w:p w14:paraId="60429042" w14:textId="77777777" w:rsidR="00FD22CE" w:rsidRPr="00CE0826" w:rsidRDefault="00FD22CE" w:rsidP="00FD22CE">
      <w:pPr>
        <w:pStyle w:val="Overskrift2"/>
      </w:pPr>
      <w:r>
        <w:rPr>
          <w:lang w:val="en-US"/>
        </w:rPr>
        <w:t>Kapittel 11. Teknisk sprengning, steinsprekking, saluttering og demolering</w:t>
      </w:r>
    </w:p>
    <w:p w14:paraId="74A519A7" w14:textId="77777777" w:rsidR="00F9337F" w:rsidRDefault="00FD22CE" w:rsidP="00382DC1">
      <w:pPr>
        <w:shd w:val="clear" w:color="auto" w:fill="FFFFFF"/>
        <w:spacing w:before="100" w:beforeAutospacing="1" w:after="100" w:afterAutospacing="1"/>
        <w:rPr>
          <w:rFonts w:ascii="Arial" w:hAnsi="Arial" w:cs="Arial"/>
          <w:color w:val="262626"/>
          <w:lang w:val="en-US"/>
        </w:rPr>
      </w:pPr>
      <w:r w:rsidRPr="00FD22CE">
        <w:rPr>
          <w:rStyle w:val="Overskrift3Tegn"/>
        </w:rPr>
        <w:t>§ 94. Informasjon og sikring ved bruk av eksplosiver</w:t>
      </w:r>
      <w:r w:rsidRPr="00FD22CE">
        <w:rPr>
          <w:rStyle w:val="Overskrift3Tegn"/>
        </w:rPr>
        <w:br/>
      </w:r>
      <w:r w:rsidRPr="00FD22CE">
        <w:rPr>
          <w:rFonts w:ascii="Arial" w:hAnsi="Arial" w:cs="Arial"/>
          <w:color w:val="262626"/>
          <w:lang w:val="en-US"/>
        </w:rPr>
        <w:t>Virksomheten skal før den bruker eksplosiver informere og varsle alle som kan bli berørt av bruken i form av rystelser, splinter, utkast, sjenerende støy eller luftsjokk. Området skal sikres med nødvendige tiltak, slik som avsperring eller bruk av vaktposter.</w:t>
      </w:r>
    </w:p>
    <w:p w14:paraId="7CD60829" w14:textId="3DC6899E" w:rsidR="00FD22CE" w:rsidRPr="00FD22CE" w:rsidRDefault="00FD22CE" w:rsidP="00FD22CE">
      <w:pPr>
        <w:shd w:val="clear" w:color="auto" w:fill="FFFFFF"/>
        <w:spacing w:before="100" w:beforeAutospacing="1" w:after="100" w:afterAutospacing="1"/>
        <w:ind w:left="284" w:hanging="284"/>
        <w:rPr>
          <w:rFonts w:ascii="Arial" w:hAnsi="Arial" w:cs="Arial"/>
          <w:color w:val="262626"/>
          <w:lang w:val="en-US"/>
        </w:rPr>
      </w:pPr>
      <w:r w:rsidRPr="00FD22CE">
        <w:rPr>
          <w:rStyle w:val="Overskrift3Tegn"/>
        </w:rPr>
        <w:t>§ 101. Krav til den som skal saluttere</w:t>
      </w:r>
      <w:r w:rsidRPr="00FD22CE">
        <w:rPr>
          <w:rStyle w:val="Overskrift3Tegn"/>
        </w:rPr>
        <w:br/>
      </w:r>
      <w:r w:rsidRPr="00FD22CE">
        <w:rPr>
          <w:rFonts w:ascii="Arial" w:hAnsi="Arial" w:cs="Arial"/>
          <w:color w:val="262626"/>
          <w:lang w:val="en-US"/>
        </w:rPr>
        <w:t>(1) Saluttering uten bruk av kanon skal enten skje med eksplosiver som er beregnet for saluttering, eller med små mengder patronert sprengstoff. Den som skal saluttere med eksplosiver beregnet for saluttering skal inneha særskilt kompetansebevis for bruk av fyrverkeri kategori F4, og ha kunnskap og erfaring i saluttering. Den som skal saluttere med små mengder patronert sprengstoff skal ha bergsprengersertifikat, og ha kjennskap til det eksplosivet som benyttes og hvordan det fungerer ved saluttering. Saluttering på vann skal kun skje ved bruk av kanon</w:t>
      </w:r>
    </w:p>
    <w:p w14:paraId="3A040DB2" w14:textId="77777777" w:rsidR="00FD22CE" w:rsidRPr="00FD22CE" w:rsidRDefault="00FD22CE" w:rsidP="00FD22CE">
      <w:pPr>
        <w:shd w:val="clear" w:color="auto" w:fill="FFFFFF"/>
        <w:spacing w:before="100" w:beforeAutospacing="1" w:after="100" w:afterAutospacing="1"/>
        <w:ind w:left="284"/>
        <w:rPr>
          <w:rFonts w:ascii="Arial" w:hAnsi="Arial" w:cs="Arial"/>
          <w:color w:val="262626"/>
          <w:lang w:val="en-US"/>
        </w:rPr>
      </w:pPr>
      <w:r w:rsidRPr="00FD22CE">
        <w:rPr>
          <w:rFonts w:ascii="Arial" w:hAnsi="Arial" w:cs="Arial"/>
          <w:color w:val="262626"/>
          <w:lang w:val="en-US"/>
        </w:rPr>
        <w:t>(2) Den som på vegne av forening nevnt i § 76, skal saluttere med bruk av kanon skal ha kunnskap, erfaring og praksis med slik saluttering.</w:t>
      </w:r>
    </w:p>
    <w:p w14:paraId="488E48CB" w14:textId="77777777" w:rsidR="00FD22CE" w:rsidRDefault="00FD22CE" w:rsidP="00FD22CE">
      <w:pPr>
        <w:shd w:val="clear" w:color="auto" w:fill="FFFFFF"/>
        <w:spacing w:before="100" w:beforeAutospacing="1" w:after="100" w:afterAutospacing="1"/>
        <w:ind w:left="284"/>
        <w:rPr>
          <w:rFonts w:ascii="Arial" w:hAnsi="Arial" w:cs="Arial"/>
          <w:color w:val="262626"/>
          <w:lang w:val="en-US"/>
        </w:rPr>
      </w:pPr>
      <w:r w:rsidRPr="00FD22CE">
        <w:rPr>
          <w:rFonts w:ascii="Arial" w:hAnsi="Arial" w:cs="Arial"/>
          <w:color w:val="262626"/>
          <w:lang w:val="en-US"/>
        </w:rPr>
        <w:t>(3) Saluttering skal kun foretas som en del av et offentlig arrangement, og etter tillatelse i henhold til lokale politivedtekter. Politi skal varsles i god tid før salutteringen utføres.</w:t>
      </w:r>
    </w:p>
    <w:p w14:paraId="158B7980" w14:textId="77777777" w:rsidR="006B4F23" w:rsidRPr="006B4F23" w:rsidRDefault="006B4F23" w:rsidP="006B4F23">
      <w:pPr>
        <w:pStyle w:val="NormalWeb"/>
      </w:pPr>
      <w:r>
        <w:rPr>
          <w:rFonts w:ascii="Arial" w:hAnsi="Arial" w:cs="Arial"/>
          <w:color w:val="262626"/>
        </w:rPr>
        <w:tab/>
      </w:r>
      <w:r w:rsidRPr="006B4F23">
        <w:rPr>
          <w:rFonts w:ascii="Arial" w:hAnsi="Arial" w:cs="Arial"/>
          <w:b/>
          <w:bCs/>
          <w:sz w:val="26"/>
          <w:szCs w:val="26"/>
        </w:rPr>
        <w:t xml:space="preserve">Svar på spørsmål omkring ny eksplosivforskrift </w:t>
      </w:r>
    </w:p>
    <w:p w14:paraId="22C0F09A" w14:textId="77777777" w:rsidR="006B4F23" w:rsidRPr="006B4F23" w:rsidRDefault="006B4F23" w:rsidP="006B4F23">
      <w:pPr>
        <w:pStyle w:val="NormalWeb"/>
      </w:pPr>
      <w:r>
        <w:rPr>
          <w:rFonts w:ascii="Arial" w:hAnsi="Arial" w:cs="Arial"/>
          <w:color w:val="262626"/>
        </w:rPr>
        <w:tab/>
        <w:t>“</w:t>
      </w:r>
      <w:r w:rsidRPr="006B4F23">
        <w:rPr>
          <w:rFonts w:ascii="Times New Roman" w:hAnsi="Times New Roman"/>
          <w:sz w:val="22"/>
          <w:szCs w:val="22"/>
        </w:rPr>
        <w:t xml:space="preserve">Offentlig arrangement i eksplosivforskriften er ment å samsvare med det som omtales som </w:t>
      </w:r>
      <w:r>
        <w:rPr>
          <w:rFonts w:ascii="Times New Roman" w:hAnsi="Times New Roman"/>
          <w:sz w:val="22"/>
          <w:szCs w:val="22"/>
        </w:rPr>
        <w:tab/>
      </w:r>
      <w:r w:rsidRPr="006B4F23">
        <w:rPr>
          <w:rFonts w:ascii="Times New Roman" w:hAnsi="Times New Roman"/>
          <w:sz w:val="22"/>
          <w:szCs w:val="22"/>
        </w:rPr>
        <w:t xml:space="preserve">arrangement på </w:t>
      </w:r>
      <w:r w:rsidRPr="006B4F23">
        <w:rPr>
          <w:rFonts w:ascii="TimesNewRomanPS" w:hAnsi="TimesNewRomanPS"/>
          <w:i/>
          <w:iCs/>
          <w:sz w:val="22"/>
          <w:szCs w:val="22"/>
        </w:rPr>
        <w:t xml:space="preserve">offentlig sted </w:t>
      </w:r>
      <w:r w:rsidRPr="006B4F23">
        <w:rPr>
          <w:rFonts w:ascii="Times New Roman" w:hAnsi="Times New Roman"/>
          <w:sz w:val="22"/>
          <w:szCs w:val="22"/>
        </w:rPr>
        <w:t xml:space="preserve">og omfattes av politilovens § 11, og lokale politivedtekter gitt </w:t>
      </w:r>
      <w:r>
        <w:rPr>
          <w:rFonts w:ascii="Times New Roman" w:hAnsi="Times New Roman"/>
          <w:sz w:val="22"/>
          <w:szCs w:val="22"/>
        </w:rPr>
        <w:tab/>
      </w:r>
      <w:r w:rsidRPr="006B4F23">
        <w:rPr>
          <w:rFonts w:ascii="Times New Roman" w:hAnsi="Times New Roman"/>
          <w:sz w:val="22"/>
          <w:szCs w:val="22"/>
        </w:rPr>
        <w:t xml:space="preserve">sted. </w:t>
      </w:r>
      <w:r>
        <w:rPr>
          <w:rFonts w:ascii="Times New Roman" w:hAnsi="Times New Roman"/>
          <w:sz w:val="22"/>
          <w:szCs w:val="22"/>
        </w:rPr>
        <w:br/>
      </w:r>
      <w:r>
        <w:rPr>
          <w:rFonts w:ascii="Times New Roman" w:hAnsi="Times New Roman"/>
          <w:sz w:val="22"/>
          <w:szCs w:val="22"/>
        </w:rPr>
        <w:tab/>
      </w:r>
      <w:r w:rsidRPr="006B4F23">
        <w:rPr>
          <w:rFonts w:ascii="Times New Roman" w:hAnsi="Times New Roman"/>
          <w:sz w:val="22"/>
          <w:szCs w:val="22"/>
        </w:rPr>
        <w:t xml:space="preserve">Det er således ikke avgjørende hvorvidt det er en offentlig arrangør, men arrangementet må </w:t>
      </w:r>
      <w:r>
        <w:rPr>
          <w:rFonts w:ascii="Times New Roman" w:hAnsi="Times New Roman"/>
          <w:sz w:val="22"/>
          <w:szCs w:val="22"/>
        </w:rPr>
        <w:tab/>
      </w:r>
      <w:r w:rsidRPr="006B4F23">
        <w:rPr>
          <w:rFonts w:ascii="Times New Roman" w:hAnsi="Times New Roman"/>
          <w:sz w:val="22"/>
          <w:szCs w:val="22"/>
        </w:rPr>
        <w:t xml:space="preserve">være offentlig tilgjengelig. Dette omfatter også arrangementer hvor adgangen er begrenset </w:t>
      </w:r>
      <w:r>
        <w:rPr>
          <w:rFonts w:ascii="Times New Roman" w:hAnsi="Times New Roman"/>
          <w:sz w:val="22"/>
          <w:szCs w:val="22"/>
        </w:rPr>
        <w:tab/>
      </w:r>
      <w:r w:rsidRPr="006B4F23">
        <w:rPr>
          <w:rFonts w:ascii="Times New Roman" w:hAnsi="Times New Roman"/>
          <w:sz w:val="22"/>
          <w:szCs w:val="22"/>
        </w:rPr>
        <w:t xml:space="preserve">gjennom billett eller lignende så lenge billetter o.l har vært alminnelig tilgjengelig. </w:t>
      </w:r>
      <w:r>
        <w:rPr>
          <w:rFonts w:ascii="Times New Roman" w:hAnsi="Times New Roman"/>
          <w:sz w:val="22"/>
          <w:szCs w:val="22"/>
        </w:rPr>
        <w:t>“</w:t>
      </w:r>
    </w:p>
    <w:p w14:paraId="5EDB1A43" w14:textId="77777777" w:rsidR="00FD22CE" w:rsidRPr="00FD22CE" w:rsidRDefault="00FD22CE" w:rsidP="00FD22CE">
      <w:pPr>
        <w:shd w:val="clear" w:color="auto" w:fill="FFFFFF"/>
        <w:spacing w:before="100" w:beforeAutospacing="1" w:after="100" w:afterAutospacing="1"/>
        <w:ind w:left="284"/>
        <w:rPr>
          <w:rFonts w:ascii="Arial" w:hAnsi="Arial" w:cs="Arial"/>
          <w:color w:val="333333"/>
          <w:lang w:val="en-US"/>
        </w:rPr>
      </w:pPr>
      <w:r w:rsidRPr="00FD22CE">
        <w:rPr>
          <w:rFonts w:ascii="Arial" w:hAnsi="Arial" w:cs="Arial"/>
          <w:color w:val="262626"/>
          <w:lang w:val="en-US"/>
        </w:rPr>
        <w:t>(4) Saluttering skal skje i sikker avstand til publikum.</w:t>
      </w:r>
    </w:p>
    <w:p w14:paraId="168B5FC6" w14:textId="77777777" w:rsidR="006B4F23" w:rsidRPr="006B4F23" w:rsidRDefault="006B4F23" w:rsidP="006B4F23">
      <w:pPr>
        <w:shd w:val="clear" w:color="auto" w:fill="FFFFFF"/>
        <w:spacing w:before="100" w:beforeAutospacing="1" w:after="100" w:afterAutospacing="1"/>
        <w:ind w:left="284" w:hanging="284"/>
        <w:rPr>
          <w:rFonts w:ascii="Arial" w:hAnsi="Arial" w:cs="Arial"/>
          <w:color w:val="262626"/>
          <w:lang w:val="en-US"/>
        </w:rPr>
      </w:pPr>
      <w:r w:rsidRPr="006B4F23">
        <w:rPr>
          <w:rStyle w:val="Overskrift3Tegn"/>
        </w:rPr>
        <w:t>§ 102. Plikt til å ivareta sikkerheten ved saluttering</w:t>
      </w:r>
      <w:r w:rsidRPr="006B4F23">
        <w:rPr>
          <w:rStyle w:val="Overskrift3Tegn"/>
        </w:rPr>
        <w:br/>
      </w:r>
      <w:r w:rsidRPr="006B4F23">
        <w:rPr>
          <w:rFonts w:ascii="Arial" w:hAnsi="Arial" w:cs="Arial"/>
          <w:color w:val="333333"/>
          <w:lang w:val="en-US"/>
        </w:rPr>
        <w:t xml:space="preserve">(1) </w:t>
      </w:r>
      <w:r w:rsidRPr="006B4F23">
        <w:rPr>
          <w:rFonts w:ascii="Arial" w:hAnsi="Arial" w:cs="Arial"/>
          <w:color w:val="262626"/>
          <w:lang w:val="en-US"/>
        </w:rPr>
        <w:t>Både den som skal ha utført saluttering og den som utfører selve salutteringen hvor det brukes eksplosiver skal sørge for at sikkerheten ved bruk av eksplosiver blir ivaretatt på forsvarlig måte.</w:t>
      </w:r>
    </w:p>
    <w:p w14:paraId="7BE5E3D3" w14:textId="77777777" w:rsidR="006B4F23" w:rsidRPr="006B4F23" w:rsidRDefault="006B4F23" w:rsidP="006B4F23">
      <w:pPr>
        <w:shd w:val="clear" w:color="auto" w:fill="FFFFFF"/>
        <w:spacing w:before="100" w:beforeAutospacing="1" w:after="100" w:afterAutospacing="1"/>
        <w:ind w:left="284"/>
        <w:rPr>
          <w:rFonts w:ascii="Arial" w:hAnsi="Arial" w:cs="Arial"/>
          <w:color w:val="262626"/>
          <w:lang w:val="en-US"/>
        </w:rPr>
      </w:pPr>
      <w:r w:rsidRPr="006B4F23">
        <w:rPr>
          <w:rFonts w:ascii="Arial" w:hAnsi="Arial" w:cs="Arial"/>
          <w:color w:val="262626"/>
          <w:lang w:val="en-US"/>
        </w:rPr>
        <w:t>(2) Den som utfører salutteringen skal vurdere risikoen ved salutteringen og gjennomføre tiltak slik at salutteringen kan gjennomføres på en sikker måte. Planer og rutiner for salutteringen skal foreligge skriftlig før salutteringen igangsettes, og blant annet inneholde plan for sikring av omgivelsene og informasjon og varsling til berørte parter.</w:t>
      </w:r>
    </w:p>
    <w:p w14:paraId="3D621EFF" w14:textId="77777777" w:rsidR="006B4F23" w:rsidRPr="006B4F23" w:rsidRDefault="006B4F23" w:rsidP="006B4F23">
      <w:pPr>
        <w:shd w:val="clear" w:color="auto" w:fill="FFFFFF"/>
        <w:spacing w:before="100" w:beforeAutospacing="1" w:after="100" w:afterAutospacing="1"/>
        <w:ind w:left="284"/>
        <w:rPr>
          <w:rFonts w:ascii="Arial" w:hAnsi="Arial" w:cs="Arial"/>
          <w:color w:val="333333"/>
          <w:lang w:val="en-US"/>
        </w:rPr>
      </w:pPr>
      <w:r w:rsidRPr="006B4F23">
        <w:rPr>
          <w:rFonts w:ascii="Arial" w:hAnsi="Arial" w:cs="Arial"/>
          <w:color w:val="262626"/>
          <w:lang w:val="en-US"/>
        </w:rPr>
        <w:t>(3) Den som skal ha utført saluttering, skal påse at den som utfører salutteringen kan dokumentere tilfredsstillende kompetanse i saluttering og at vedkommende har utarbeidet planer for å ivareta sikkerheten ved salutteringen.</w:t>
      </w:r>
    </w:p>
    <w:p w14:paraId="784BF486" w14:textId="77777777" w:rsidR="00F9337F" w:rsidRDefault="00F9337F" w:rsidP="00382DC1">
      <w:pPr>
        <w:shd w:val="clear" w:color="auto" w:fill="FFFFFF"/>
        <w:spacing w:before="100" w:beforeAutospacing="1" w:after="100" w:afterAutospacing="1"/>
        <w:rPr>
          <w:rFonts w:ascii="Arial" w:hAnsi="Arial" w:cs="Arial"/>
          <w:color w:val="333333"/>
          <w:lang w:val="en-US"/>
        </w:rPr>
      </w:pPr>
    </w:p>
    <w:p w14:paraId="14F0BB5C" w14:textId="77777777" w:rsidR="00F9337F" w:rsidRDefault="00DF24AE" w:rsidP="00DF24AE">
      <w:pPr>
        <w:pStyle w:val="Overskrift2"/>
        <w:rPr>
          <w:rFonts w:ascii="Arial" w:hAnsi="Arial" w:cs="Arial"/>
          <w:color w:val="333333"/>
          <w:lang w:val="en-US"/>
        </w:rPr>
      </w:pPr>
      <w:r>
        <w:rPr>
          <w:lang w:val="en-US"/>
        </w:rPr>
        <w:t>Kapittel 15. Id-merking og sporing av eksplosiver til sivil bruk</w:t>
      </w:r>
    </w:p>
    <w:p w14:paraId="72506381" w14:textId="77777777" w:rsidR="00DF24AE" w:rsidRPr="00DF24AE" w:rsidRDefault="00DF24AE" w:rsidP="00382DC1">
      <w:pPr>
        <w:shd w:val="clear" w:color="auto" w:fill="FFFFFF"/>
        <w:spacing w:before="100" w:beforeAutospacing="1" w:after="100" w:afterAutospacing="1"/>
        <w:rPr>
          <w:rFonts w:ascii="Arial" w:hAnsi="Arial" w:cs="Arial"/>
          <w:color w:val="262626"/>
          <w:lang w:val="en-US"/>
        </w:rPr>
      </w:pPr>
      <w:r w:rsidRPr="00DF24AE">
        <w:rPr>
          <w:rStyle w:val="Overskrift3Tegn"/>
        </w:rPr>
        <w:t>§ 122. Virkeområdet for dette kapittelet</w:t>
      </w:r>
      <w:r w:rsidRPr="00DF24AE">
        <w:rPr>
          <w:rStyle w:val="Overskrift3Tegn"/>
        </w:rPr>
        <w:br/>
      </w:r>
      <w:r w:rsidRPr="00DF24AE">
        <w:rPr>
          <w:rFonts w:ascii="Arial" w:hAnsi="Arial" w:cs="Arial"/>
          <w:color w:val="262626"/>
          <w:lang w:val="en-US"/>
        </w:rPr>
        <w:t>Bestemmelsene i dette kapittelet gjelder for eksplosiver, med unntak av</w:t>
      </w:r>
    </w:p>
    <w:p w14:paraId="110636B7" w14:textId="77777777" w:rsidR="00DF24AE" w:rsidRPr="00DF24AE" w:rsidRDefault="00DF24AE" w:rsidP="00382DC1">
      <w:pPr>
        <w:shd w:val="clear" w:color="auto" w:fill="FFFFFF"/>
        <w:spacing w:before="100" w:beforeAutospacing="1" w:after="100" w:afterAutospacing="1"/>
        <w:rPr>
          <w:rFonts w:ascii="Arial" w:hAnsi="Arial" w:cs="Arial"/>
          <w:color w:val="333333"/>
          <w:lang w:val="en-US"/>
        </w:rPr>
      </w:pPr>
      <w:r w:rsidRPr="00DF24AE">
        <w:rPr>
          <w:rFonts w:ascii="Arial" w:hAnsi="Arial" w:cs="Arial"/>
          <w:color w:val="262626"/>
          <w:lang w:val="en-US"/>
        </w:rPr>
        <w:t xml:space="preserve">a) eksplosiver som transporteres og leveres uemballert eller i pumpevogn i den </w:t>
      </w:r>
      <w:r>
        <w:rPr>
          <w:rFonts w:ascii="Arial" w:hAnsi="Arial" w:cs="Arial"/>
          <w:color w:val="262626"/>
          <w:lang w:val="en-US"/>
        </w:rPr>
        <w:br/>
        <w:t xml:space="preserve">    </w:t>
      </w:r>
      <w:r w:rsidRPr="00DF24AE">
        <w:rPr>
          <w:rFonts w:ascii="Arial" w:hAnsi="Arial" w:cs="Arial"/>
          <w:color w:val="262626"/>
          <w:lang w:val="en-US"/>
        </w:rPr>
        <w:t>hensikt å skulle losses direkte i borehullet</w:t>
      </w:r>
      <w:r w:rsidRPr="00DF24AE">
        <w:rPr>
          <w:rFonts w:ascii="Arial" w:hAnsi="Arial" w:cs="Arial"/>
          <w:color w:val="262626"/>
          <w:lang w:val="en-US"/>
        </w:rPr>
        <w:br/>
        <w:t xml:space="preserve">b) eksplosiver som produseres på sprengningsstedet, og som lades umiddelbart </w:t>
      </w:r>
      <w:r>
        <w:rPr>
          <w:rFonts w:ascii="Arial" w:hAnsi="Arial" w:cs="Arial"/>
          <w:color w:val="262626"/>
          <w:lang w:val="en-US"/>
        </w:rPr>
        <w:br/>
        <w:t xml:space="preserve">    </w:t>
      </w:r>
      <w:r w:rsidRPr="00DF24AE">
        <w:rPr>
          <w:rFonts w:ascii="Arial" w:hAnsi="Arial" w:cs="Arial"/>
          <w:color w:val="262626"/>
          <w:lang w:val="en-US"/>
        </w:rPr>
        <w:t>etter at det er produsert</w:t>
      </w:r>
      <w:r w:rsidRPr="00DF24AE">
        <w:rPr>
          <w:rFonts w:ascii="Arial" w:hAnsi="Arial" w:cs="Arial"/>
          <w:color w:val="262626"/>
          <w:lang w:val="en-US"/>
        </w:rPr>
        <w:br/>
        <w:t>c) ammunisjon</w:t>
      </w:r>
      <w:r w:rsidRPr="00DF24AE">
        <w:rPr>
          <w:rFonts w:ascii="Arial" w:hAnsi="Arial" w:cs="Arial"/>
          <w:color w:val="262626"/>
          <w:lang w:val="en-US"/>
        </w:rPr>
        <w:br/>
        <w:t>d) ikke-detonerende lunte, i løpemeter</w:t>
      </w:r>
      <w:r w:rsidRPr="00DF24AE">
        <w:rPr>
          <w:rFonts w:ascii="Arial" w:hAnsi="Arial" w:cs="Arial"/>
          <w:color w:val="262626"/>
          <w:lang w:val="en-US"/>
        </w:rPr>
        <w:br/>
        <w:t xml:space="preserve">e) sikkerhetslunte av svartkrutt (svartkruttlunte), som brenner med forutsigbar </w:t>
      </w:r>
      <w:r>
        <w:rPr>
          <w:rFonts w:ascii="Arial" w:hAnsi="Arial" w:cs="Arial"/>
          <w:color w:val="262626"/>
          <w:lang w:val="en-US"/>
        </w:rPr>
        <w:br/>
        <w:t xml:space="preserve">    </w:t>
      </w:r>
      <w:r w:rsidRPr="00DF24AE">
        <w:rPr>
          <w:rFonts w:ascii="Arial" w:hAnsi="Arial" w:cs="Arial"/>
          <w:color w:val="262626"/>
          <w:lang w:val="en-US"/>
        </w:rPr>
        <w:t>hastighet og som ikke gir noen utvendig eksplosiv effekt</w:t>
      </w:r>
      <w:r w:rsidRPr="00DF24AE">
        <w:rPr>
          <w:rFonts w:ascii="Arial" w:hAnsi="Arial" w:cs="Arial"/>
          <w:color w:val="262626"/>
          <w:lang w:val="en-US"/>
        </w:rPr>
        <w:br/>
        <w:t>f) tennhette for håndvåpenammunisjon og små drivladninger.</w:t>
      </w:r>
    </w:p>
    <w:p w14:paraId="455489ED" w14:textId="77777777" w:rsidR="00CA474A" w:rsidRDefault="00CA474A" w:rsidP="00382DC1">
      <w:pPr>
        <w:shd w:val="clear" w:color="auto" w:fill="FFFFFF"/>
        <w:spacing w:before="100" w:beforeAutospacing="1" w:after="100" w:afterAutospacing="1"/>
        <w:rPr>
          <w:rFonts w:ascii="Arial" w:hAnsi="Arial" w:cs="Arial"/>
          <w:color w:val="333333"/>
          <w:lang w:val="en-US"/>
        </w:rPr>
      </w:pPr>
    </w:p>
    <w:p w14:paraId="573C1BD1" w14:textId="77777777" w:rsidR="00382DC1" w:rsidRPr="00C34A15" w:rsidRDefault="00382DC1" w:rsidP="00382DC1">
      <w:pPr>
        <w:shd w:val="clear" w:color="auto" w:fill="FFFFFF"/>
        <w:spacing w:before="100" w:beforeAutospacing="1" w:after="100" w:afterAutospacing="1"/>
        <w:rPr>
          <w:rFonts w:ascii="Arial" w:hAnsi="Arial" w:cs="Arial"/>
          <w:lang w:val="en-US"/>
        </w:rPr>
      </w:pPr>
      <w:r w:rsidRPr="00C34A15">
        <w:rPr>
          <w:rFonts w:ascii="Arial" w:hAnsi="Arial" w:cs="Arial"/>
          <w:color w:val="333333"/>
          <w:lang w:val="en-US"/>
        </w:rPr>
        <w:t xml:space="preserve">Ytteremballasjen på eksplosiv vare skal være tydelig merket med varens riktige tekniske betegnelse og handelsnavn, samt varselmerke og identifikasjonsnummer. Varens faregruppe, forenlighetsgruppe og eventuelle transportklasse skal også stå på varselmerket. </w:t>
      </w:r>
    </w:p>
    <w:p w14:paraId="38040F25" w14:textId="77777777" w:rsidR="00382DC1" w:rsidRPr="00C34A15" w:rsidRDefault="00382DC1" w:rsidP="00382DC1">
      <w:pPr>
        <w:shd w:val="clear" w:color="auto" w:fill="FFFFFF"/>
        <w:spacing w:before="100" w:beforeAutospacing="1" w:after="100" w:afterAutospacing="1"/>
        <w:rPr>
          <w:rFonts w:ascii="Arial" w:hAnsi="Arial" w:cs="Arial"/>
          <w:lang w:val="en-US"/>
        </w:rPr>
      </w:pPr>
      <w:r w:rsidRPr="00C34A15">
        <w:rPr>
          <w:rFonts w:ascii="Arial" w:hAnsi="Arial" w:cs="Arial"/>
          <w:color w:val="333333"/>
          <w:lang w:val="en-US"/>
        </w:rPr>
        <w:t xml:space="preserve">Nettovekt eksplosiv vare og bruttovekt inklusiv emballasje skal angis på ytteremballasjen. </w:t>
      </w:r>
    </w:p>
    <w:p w14:paraId="0EC5DFB4" w14:textId="77777777" w:rsidR="00382DC1" w:rsidRPr="00C34A15" w:rsidRDefault="00382DC1" w:rsidP="00382DC1">
      <w:pPr>
        <w:shd w:val="clear" w:color="auto" w:fill="FFFFFF"/>
        <w:spacing w:before="100" w:beforeAutospacing="1" w:after="100" w:afterAutospacing="1"/>
        <w:rPr>
          <w:rFonts w:ascii="Arial" w:hAnsi="Arial" w:cs="Arial"/>
          <w:lang w:val="en-US"/>
        </w:rPr>
      </w:pPr>
      <w:r w:rsidRPr="00C34A15">
        <w:rPr>
          <w:rFonts w:ascii="Arial" w:hAnsi="Arial" w:cs="Arial"/>
          <w:color w:val="333333"/>
          <w:lang w:val="en-US"/>
        </w:rPr>
        <w:t xml:space="preserve">Merking om fare og varseltekst skal stå samlet og skal skille seg klart ut fra annen merking eller tekst på ytteremballasjen. </w:t>
      </w:r>
    </w:p>
    <w:p w14:paraId="5823A706" w14:textId="77777777" w:rsidR="00382DC1" w:rsidRPr="00C34A15" w:rsidRDefault="00382DC1" w:rsidP="00382DC1">
      <w:pPr>
        <w:shd w:val="clear" w:color="auto" w:fill="FFFFFF"/>
        <w:spacing w:before="100" w:beforeAutospacing="1" w:after="100" w:afterAutospacing="1"/>
        <w:rPr>
          <w:rFonts w:ascii="Arial" w:hAnsi="Arial" w:cs="Arial"/>
          <w:lang w:val="en-US"/>
        </w:rPr>
      </w:pPr>
      <w:r w:rsidRPr="00C34A15">
        <w:rPr>
          <w:rFonts w:ascii="Arial" w:hAnsi="Arial" w:cs="Arial"/>
          <w:color w:val="333333"/>
          <w:lang w:val="en-US"/>
        </w:rPr>
        <w:t xml:space="preserve">Merking som nevnt i første og annet ledd skal også påføres inneremballasjen dersom dette er nødvendig for å forebygge fare.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82DC1" w:rsidRPr="00C34A15" w14:paraId="47122316" w14:textId="77777777" w:rsidTr="009A616C">
        <w:tc>
          <w:tcPr>
            <w:tcW w:w="0" w:type="auto"/>
            <w:shd w:val="clear" w:color="auto" w:fill="FFFFFF"/>
            <w:vAlign w:val="center"/>
          </w:tcPr>
          <w:p w14:paraId="1ADDB915" w14:textId="347F1E15" w:rsidR="00382DC1" w:rsidRPr="00C34A15" w:rsidRDefault="00382DC1" w:rsidP="00C34A15">
            <w:pPr>
              <w:pStyle w:val="Listeavsnitt"/>
              <w:numPr>
                <w:ilvl w:val="0"/>
                <w:numId w:val="7"/>
              </w:numPr>
              <w:spacing w:before="100" w:beforeAutospacing="1" w:after="100" w:afterAutospacing="1"/>
              <w:divId w:val="631329422"/>
              <w:rPr>
                <w:rFonts w:ascii="Arial" w:hAnsi="Arial" w:cs="Arial"/>
                <w:color w:val="333333"/>
                <w:lang w:val="en-US"/>
              </w:rPr>
            </w:pPr>
          </w:p>
        </w:tc>
      </w:tr>
    </w:tbl>
    <w:p w14:paraId="1DD8CF46" w14:textId="77777777" w:rsidR="00382DC1" w:rsidRDefault="00382DC1" w:rsidP="00E300C2">
      <w:pPr>
        <w:pStyle w:val="Overskrift2"/>
        <w:rPr>
          <w:lang w:val="en-US"/>
        </w:rPr>
      </w:pPr>
      <w:r w:rsidRPr="00E300C2">
        <w:rPr>
          <w:lang w:val="en-US"/>
        </w:rPr>
        <w:t xml:space="preserve">Transport </w:t>
      </w:r>
    </w:p>
    <w:p w14:paraId="11D10ABD" w14:textId="169CF976" w:rsidR="009A616C" w:rsidRPr="009A616C" w:rsidRDefault="009A616C" w:rsidP="009A616C">
      <w:pPr>
        <w:rPr>
          <w:rFonts w:ascii="Arial" w:hAnsi="Arial" w:cs="Arial"/>
        </w:rPr>
      </w:pPr>
      <w:r w:rsidRPr="009A616C">
        <w:rPr>
          <w:rFonts w:ascii="Arial" w:hAnsi="Arial" w:cs="Arial"/>
        </w:rPr>
        <w:t>Transport av eksplosiver reguleres av ADR/RID-bestemmelser</w:t>
      </w:r>
      <w:r w:rsidR="003D5669">
        <w:rPr>
          <w:rFonts w:ascii="Arial" w:hAnsi="Arial" w:cs="Arial"/>
        </w:rPr>
        <w:t>, som</w:t>
      </w:r>
      <w:r w:rsidRPr="009A616C">
        <w:rPr>
          <w:rFonts w:ascii="Arial" w:hAnsi="Arial" w:cs="Arial"/>
        </w:rPr>
        <w:t xml:space="preserve"> gjelder for hele Europa.</w:t>
      </w:r>
    </w:p>
    <w:tbl>
      <w:tblPr>
        <w:tblStyle w:val="Tabellrutenett"/>
        <w:tblW w:w="9770" w:type="dxa"/>
        <w:tblLook w:val="04A0" w:firstRow="1" w:lastRow="0" w:firstColumn="1" w:lastColumn="0" w:noHBand="0" w:noVBand="1"/>
      </w:tblPr>
      <w:tblGrid>
        <w:gridCol w:w="1377"/>
        <w:gridCol w:w="1566"/>
        <w:gridCol w:w="4962"/>
        <w:gridCol w:w="1842"/>
        <w:gridCol w:w="23"/>
      </w:tblGrid>
      <w:tr w:rsidR="00382DC1" w:rsidRPr="00C34A15" w14:paraId="028A3F10" w14:textId="77777777" w:rsidTr="00E66A29">
        <w:trPr>
          <w:gridAfter w:val="1"/>
          <w:wAfter w:w="23" w:type="dxa"/>
        </w:trPr>
        <w:tc>
          <w:tcPr>
            <w:tcW w:w="1377" w:type="dxa"/>
            <w:tcBorders>
              <w:top w:val="nil"/>
              <w:left w:val="nil"/>
              <w:bottom w:val="nil"/>
              <w:right w:val="nil"/>
            </w:tcBorders>
          </w:tcPr>
          <w:p w14:paraId="21946076" w14:textId="77777777" w:rsidR="00382DC1" w:rsidRPr="00C34A15" w:rsidRDefault="00382DC1" w:rsidP="00382DC1">
            <w:pPr>
              <w:spacing w:before="100" w:beforeAutospacing="1" w:after="100" w:afterAutospacing="1"/>
              <w:rPr>
                <w:rFonts w:ascii="Arial" w:hAnsi="Arial" w:cs="Arial"/>
                <w:lang w:val="en-US"/>
              </w:rPr>
            </w:pPr>
            <w:r w:rsidRPr="00C34A15">
              <w:rPr>
                <w:rFonts w:ascii="Arial" w:hAnsi="Arial" w:cs="Arial"/>
                <w:lang w:val="en-US"/>
              </w:rPr>
              <w:t>1.1.3.6</w:t>
            </w:r>
          </w:p>
        </w:tc>
        <w:tc>
          <w:tcPr>
            <w:tcW w:w="8370" w:type="dxa"/>
            <w:gridSpan w:val="3"/>
            <w:tcBorders>
              <w:top w:val="nil"/>
              <w:left w:val="nil"/>
              <w:bottom w:val="nil"/>
              <w:right w:val="nil"/>
            </w:tcBorders>
          </w:tcPr>
          <w:p w14:paraId="544552E7" w14:textId="77777777" w:rsidR="00382DC1" w:rsidRPr="00C34A15" w:rsidRDefault="00382DC1" w:rsidP="00382DC1">
            <w:pPr>
              <w:spacing w:before="100" w:beforeAutospacing="1" w:after="100" w:afterAutospacing="1"/>
              <w:rPr>
                <w:rFonts w:ascii="Arial" w:hAnsi="Arial" w:cs="Arial"/>
                <w:lang w:val="en-US"/>
              </w:rPr>
            </w:pPr>
            <w:r w:rsidRPr="00C34A15">
              <w:rPr>
                <w:rFonts w:ascii="Arial" w:hAnsi="Arial" w:cs="Arial"/>
                <w:lang w:val="en-US"/>
              </w:rPr>
              <w:t>ADR: Unntak i henhold til mengder transportert per transportenhet.</w:t>
            </w:r>
          </w:p>
        </w:tc>
      </w:tr>
      <w:tr w:rsidR="00382DC1" w:rsidRPr="00C34A15" w14:paraId="3A6AE415" w14:textId="77777777" w:rsidTr="00E66A29">
        <w:trPr>
          <w:gridAfter w:val="1"/>
          <w:wAfter w:w="23" w:type="dxa"/>
        </w:trPr>
        <w:tc>
          <w:tcPr>
            <w:tcW w:w="1377" w:type="dxa"/>
            <w:tcBorders>
              <w:top w:val="nil"/>
              <w:left w:val="nil"/>
              <w:bottom w:val="nil"/>
              <w:right w:val="nil"/>
            </w:tcBorders>
          </w:tcPr>
          <w:p w14:paraId="0CA205CF" w14:textId="77777777" w:rsidR="00382DC1" w:rsidRPr="00C34A15" w:rsidRDefault="00382DC1" w:rsidP="00382DC1">
            <w:pPr>
              <w:spacing w:before="100" w:beforeAutospacing="1" w:after="100" w:afterAutospacing="1"/>
              <w:rPr>
                <w:rFonts w:ascii="Arial" w:hAnsi="Arial" w:cs="Arial"/>
                <w:lang w:val="en-US"/>
              </w:rPr>
            </w:pPr>
          </w:p>
        </w:tc>
        <w:tc>
          <w:tcPr>
            <w:tcW w:w="8370" w:type="dxa"/>
            <w:gridSpan w:val="3"/>
            <w:tcBorders>
              <w:top w:val="nil"/>
              <w:left w:val="nil"/>
              <w:bottom w:val="nil"/>
              <w:right w:val="nil"/>
            </w:tcBorders>
          </w:tcPr>
          <w:p w14:paraId="3EC58422" w14:textId="77777777" w:rsidR="00382DC1" w:rsidRPr="00C34A15" w:rsidRDefault="00382DC1" w:rsidP="00382DC1">
            <w:pPr>
              <w:spacing w:before="100" w:beforeAutospacing="1" w:after="100" w:afterAutospacing="1"/>
              <w:rPr>
                <w:rFonts w:ascii="Arial" w:hAnsi="Arial" w:cs="Arial"/>
                <w:lang w:val="en-US"/>
              </w:rPr>
            </w:pPr>
            <w:r w:rsidRPr="00C34A15">
              <w:rPr>
                <w:rFonts w:ascii="Arial" w:hAnsi="Arial" w:cs="Arial"/>
                <w:lang w:val="en-US"/>
              </w:rPr>
              <w:t>RID: Total tillatt mengde per vogn eller storcontainer.</w:t>
            </w:r>
          </w:p>
        </w:tc>
      </w:tr>
      <w:tr w:rsidR="00382DC1" w:rsidRPr="00C34A15" w14:paraId="2E604B26" w14:textId="77777777" w:rsidTr="00E66A29">
        <w:trPr>
          <w:gridAfter w:val="1"/>
          <w:wAfter w:w="23" w:type="dxa"/>
        </w:trPr>
        <w:tc>
          <w:tcPr>
            <w:tcW w:w="1377" w:type="dxa"/>
            <w:tcBorders>
              <w:top w:val="nil"/>
              <w:left w:val="nil"/>
              <w:bottom w:val="nil"/>
              <w:right w:val="nil"/>
            </w:tcBorders>
          </w:tcPr>
          <w:p w14:paraId="31BCDF15" w14:textId="77777777" w:rsidR="00382DC1" w:rsidRPr="00C34A15" w:rsidRDefault="00382DC1" w:rsidP="00382DC1">
            <w:pPr>
              <w:spacing w:before="100" w:beforeAutospacing="1" w:after="100" w:afterAutospacing="1"/>
              <w:rPr>
                <w:rFonts w:ascii="Arial" w:hAnsi="Arial" w:cs="Arial"/>
                <w:lang w:val="en-US"/>
              </w:rPr>
            </w:pPr>
            <w:r w:rsidRPr="00C34A15">
              <w:rPr>
                <w:rFonts w:ascii="Arial" w:hAnsi="Arial" w:cs="Arial"/>
                <w:lang w:val="en-US"/>
              </w:rPr>
              <w:t>1.1.3.6.1</w:t>
            </w:r>
          </w:p>
        </w:tc>
        <w:tc>
          <w:tcPr>
            <w:tcW w:w="8370" w:type="dxa"/>
            <w:gridSpan w:val="3"/>
            <w:tcBorders>
              <w:top w:val="nil"/>
              <w:left w:val="nil"/>
              <w:bottom w:val="nil"/>
              <w:right w:val="nil"/>
            </w:tcBorders>
          </w:tcPr>
          <w:p w14:paraId="35C70039" w14:textId="77777777" w:rsidR="00382DC1" w:rsidRPr="00C34A15" w:rsidRDefault="00DB12A0" w:rsidP="00DB12A0">
            <w:pPr>
              <w:pStyle w:val="NormalWeb"/>
              <w:rPr>
                <w:rFonts w:ascii="Arial" w:hAnsi="Arial" w:cs="Arial"/>
                <w:sz w:val="24"/>
                <w:szCs w:val="24"/>
              </w:rPr>
            </w:pPr>
            <w:r w:rsidRPr="00C34A15">
              <w:rPr>
                <w:rFonts w:ascii="Arial" w:hAnsi="Arial" w:cs="Arial"/>
                <w:sz w:val="24"/>
                <w:szCs w:val="24"/>
              </w:rPr>
              <w:t xml:space="preserve">ADR: For anvendelse av dette underavsnittet er farlig gods tilordnet transportkategoriene 0, 1, 2, 3, eller 4, som vist i kolonne (15) i tabell A i kapittel 3.2. Tom, ikke rengjort emballasje som har inne- holdt stoffer tilordnet transportkategori «0», er også tilordnet transportkategori «0». Tom, ikke ren- gjort emballasje som har inneholdt stoffer tilordnet en annen transportkategori enn «0», tilordnes transportkategori «4». </w:t>
            </w:r>
          </w:p>
        </w:tc>
      </w:tr>
      <w:tr w:rsidR="00DB12A0" w:rsidRPr="00C34A15" w14:paraId="7D231812" w14:textId="77777777" w:rsidTr="00E66A29">
        <w:trPr>
          <w:gridAfter w:val="1"/>
          <w:wAfter w:w="23" w:type="dxa"/>
        </w:trPr>
        <w:tc>
          <w:tcPr>
            <w:tcW w:w="1377" w:type="dxa"/>
            <w:tcBorders>
              <w:top w:val="nil"/>
              <w:left w:val="nil"/>
              <w:bottom w:val="nil"/>
              <w:right w:val="nil"/>
            </w:tcBorders>
          </w:tcPr>
          <w:p w14:paraId="3F2FAC60" w14:textId="77777777" w:rsidR="00DB12A0" w:rsidRPr="00C34A15" w:rsidRDefault="00DB12A0" w:rsidP="00382DC1">
            <w:pPr>
              <w:spacing w:before="100" w:beforeAutospacing="1" w:after="100" w:afterAutospacing="1"/>
              <w:rPr>
                <w:rFonts w:ascii="Arial" w:hAnsi="Arial" w:cs="Arial"/>
                <w:lang w:val="en-US"/>
              </w:rPr>
            </w:pPr>
            <w:r w:rsidRPr="00C34A15">
              <w:rPr>
                <w:rFonts w:ascii="Arial" w:hAnsi="Arial" w:cs="Arial"/>
                <w:lang w:val="en-US"/>
              </w:rPr>
              <w:t>1.1.3.6.2</w:t>
            </w:r>
          </w:p>
        </w:tc>
        <w:tc>
          <w:tcPr>
            <w:tcW w:w="8370" w:type="dxa"/>
            <w:gridSpan w:val="3"/>
            <w:tcBorders>
              <w:top w:val="nil"/>
              <w:left w:val="nil"/>
              <w:bottom w:val="nil"/>
              <w:right w:val="nil"/>
            </w:tcBorders>
          </w:tcPr>
          <w:p w14:paraId="258F1E3A" w14:textId="730E31F3" w:rsidR="009A616C" w:rsidRDefault="00DB12A0" w:rsidP="00176143">
            <w:pPr>
              <w:spacing w:before="100" w:beforeAutospacing="1" w:after="100" w:afterAutospacing="1"/>
              <w:rPr>
                <w:rFonts w:ascii="Arial" w:hAnsi="Arial" w:cs="Arial"/>
                <w:lang w:val="en-US"/>
              </w:rPr>
            </w:pPr>
            <w:r w:rsidRPr="00C34A15">
              <w:rPr>
                <w:rFonts w:ascii="Arial" w:hAnsi="Arial" w:cs="Arial"/>
                <w:lang w:val="en-US"/>
              </w:rPr>
              <w:t xml:space="preserve">ADR: Når mengden av farlig gods som transporteres på en transportenhet ikke overstiger verdiene gitt i kolonne (3) i tabell 1.1.3.6.3 for en gitt transportkategori (når alt det farlige godset som transporteres med transportenheten tilhører samme kategori), eller den beregnede verdien i henhold til 1.1.3.6.4 (når det farlige godset som transporteres med transportenheten tilhører forskjellige transportkategorier) får det transporteres i kolli på en transportenhet uten å være underlagt følgende bestemmelser: </w:t>
            </w:r>
          </w:p>
          <w:p w14:paraId="016E3CE7" w14:textId="35081316" w:rsidR="00DB12A0" w:rsidRPr="00C34A15" w:rsidRDefault="00DB12A0" w:rsidP="009A616C">
            <w:pPr>
              <w:spacing w:before="100" w:beforeAutospacing="1" w:after="100" w:afterAutospacing="1"/>
              <w:ind w:left="608"/>
              <w:rPr>
                <w:rFonts w:ascii="Arial" w:hAnsi="Arial" w:cs="Arial"/>
                <w:lang w:val="en-US"/>
              </w:rPr>
            </w:pPr>
            <w:r w:rsidRPr="00176143">
              <w:rPr>
                <w:rFonts w:ascii="Arial" w:hAnsi="Arial" w:cs="Arial"/>
                <w:lang w:val="en-US"/>
              </w:rPr>
              <w:t>Kapittel 1.10 unntatt for klasse 1 eksplosiver med UN nr: 0029, 0030, 0059, 0065, 0073,0104, 0237, 0255, 0267, 0288, 0289, 0290, 0360, 0361, 0364, 0365, 0366, 0439, 0440, 0441, 0455, 0456 og 0500 og unntatt for klasse 7 unntakskolli med UN nr. 2910 og 2911 hvis aktivitetsnivået overstiger A2 verdien;</w:t>
            </w:r>
            <w:r w:rsidRPr="00176143">
              <w:rPr>
                <w:rFonts w:ascii="Arial" w:hAnsi="Arial" w:cs="Arial"/>
                <w:position w:val="-2308"/>
                <w:lang w:val="en-US"/>
              </w:rPr>
              <w:br/>
            </w:r>
            <w:r w:rsidR="00176143" w:rsidRPr="00176143">
              <w:rPr>
                <w:rFonts w:ascii="Arial" w:hAnsi="Arial" w:cs="Arial"/>
                <w:lang w:val="en-US"/>
              </w:rPr>
              <w:t xml:space="preserve">-  </w:t>
            </w:r>
            <w:r w:rsidRPr="00176143">
              <w:rPr>
                <w:rFonts w:ascii="Arial" w:hAnsi="Arial" w:cs="Arial"/>
                <w:lang w:val="en-US"/>
              </w:rPr>
              <w:t xml:space="preserve">Kapittel 5.3; </w:t>
            </w:r>
            <w:r w:rsidR="00C34A15" w:rsidRPr="00176143">
              <w:rPr>
                <w:rFonts w:ascii="Arial" w:hAnsi="Arial" w:cs="Arial"/>
                <w:lang w:val="en-US"/>
              </w:rPr>
              <w:br/>
            </w:r>
            <w:r w:rsidRPr="00176143">
              <w:rPr>
                <w:rFonts w:ascii="Arial" w:hAnsi="Arial" w:cs="Arial"/>
                <w:lang w:val="en-US"/>
              </w:rPr>
              <w:t>-  Avsnitt 5.4.3;</w:t>
            </w:r>
            <w:r w:rsidR="00176143" w:rsidRPr="00176143">
              <w:rPr>
                <w:rFonts w:ascii="Arial" w:hAnsi="Arial" w:cs="Arial"/>
                <w:lang w:val="en-US"/>
              </w:rPr>
              <w:br/>
              <w:t>-  Kapittel 7.2, unntatt V5 og V8 i 7.2.4</w:t>
            </w:r>
            <w:r w:rsidR="00176143" w:rsidRPr="00176143">
              <w:rPr>
                <w:rFonts w:ascii="Arial" w:hAnsi="Arial" w:cs="Arial"/>
                <w:lang w:val="en-US"/>
              </w:rPr>
              <w:br/>
              <w:t>-  CV1 i 7.5.11</w:t>
            </w:r>
            <w:r w:rsidR="00176143" w:rsidRPr="00176143">
              <w:rPr>
                <w:rFonts w:ascii="Arial" w:hAnsi="Arial" w:cs="Arial"/>
                <w:lang w:val="en-US"/>
              </w:rPr>
              <w:br/>
              <w:t>-  Del 8, unntatt</w:t>
            </w:r>
            <w:r w:rsidR="00176143"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 xml:space="preserve">8.1.2.1 (a), </w:t>
            </w:r>
            <w:r w:rsidR="009A616C">
              <w:rPr>
                <w:rFonts w:ascii="Arial" w:hAnsi="Arial" w:cs="Arial"/>
                <w:lang w:val="en-US"/>
              </w:rPr>
              <w:br/>
              <w:t xml:space="preserve">              </w:t>
            </w:r>
            <w:r w:rsidRPr="00176143">
              <w:rPr>
                <w:rFonts w:ascii="Arial" w:hAnsi="Arial" w:cs="Arial"/>
                <w:lang w:val="en-US"/>
              </w:rPr>
              <w:t xml:space="preserve">8.1.4.2 til 8.1.4.5, </w:t>
            </w:r>
            <w:r w:rsidR="009A616C">
              <w:rPr>
                <w:rFonts w:ascii="Arial" w:hAnsi="Arial" w:cs="Arial"/>
                <w:lang w:val="en-US"/>
              </w:rPr>
              <w:br/>
              <w:t xml:space="preserve">              </w:t>
            </w:r>
            <w:r w:rsidRPr="00176143">
              <w:rPr>
                <w:rFonts w:ascii="Arial" w:hAnsi="Arial" w:cs="Arial"/>
                <w:lang w:val="en-US"/>
              </w:rPr>
              <w:t>8.2.3,</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8.3.3,</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8.3.4,</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8.3.5,</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 xml:space="preserve">kapittel 8.4, </w:t>
            </w:r>
            <w:r w:rsidR="009A616C">
              <w:rPr>
                <w:rFonts w:ascii="Arial" w:hAnsi="Arial" w:cs="Arial"/>
                <w:lang w:val="en-US"/>
              </w:rPr>
              <w:br/>
              <w:t xml:space="preserve">              </w:t>
            </w:r>
            <w:r w:rsidRPr="00176143">
              <w:rPr>
                <w:rFonts w:ascii="Arial" w:hAnsi="Arial" w:cs="Arial"/>
                <w:lang w:val="en-US"/>
              </w:rPr>
              <w:t xml:space="preserve">S1(3) og (6), </w:t>
            </w:r>
            <w:r w:rsidR="009A616C">
              <w:rPr>
                <w:rFonts w:ascii="Arial" w:hAnsi="Arial" w:cs="Arial"/>
                <w:lang w:val="en-US"/>
              </w:rPr>
              <w:br/>
              <w:t xml:space="preserve">              </w:t>
            </w:r>
            <w:r w:rsidRPr="00176143">
              <w:rPr>
                <w:rFonts w:ascii="Arial" w:hAnsi="Arial" w:cs="Arial"/>
                <w:lang w:val="en-US"/>
              </w:rPr>
              <w:t>S2(1),</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S4, S5</w:t>
            </w:r>
            <w:r w:rsidRPr="00176143">
              <w:rPr>
                <w:rFonts w:ascii="Arial" w:hAnsi="Arial" w:cs="Arial"/>
                <w:lang w:val="en-US"/>
              </w:rPr>
              <w:br/>
            </w:r>
            <w:r w:rsidR="009A616C">
              <w:rPr>
                <w:rFonts w:ascii="Arial" w:hAnsi="Arial" w:cs="Arial"/>
                <w:lang w:val="en-US"/>
              </w:rPr>
              <w:t xml:space="preserve">              </w:t>
            </w:r>
            <w:r w:rsidRPr="00176143">
              <w:rPr>
                <w:rFonts w:ascii="Arial" w:hAnsi="Arial" w:cs="Arial"/>
                <w:lang w:val="en-US"/>
              </w:rPr>
              <w:t xml:space="preserve">S14 til S21 og </w:t>
            </w:r>
            <w:r w:rsidR="009A616C">
              <w:rPr>
                <w:rFonts w:ascii="Arial" w:hAnsi="Arial" w:cs="Arial"/>
                <w:lang w:val="en-US"/>
              </w:rPr>
              <w:br/>
              <w:t xml:space="preserve">              </w:t>
            </w:r>
            <w:r w:rsidRPr="00176143">
              <w:rPr>
                <w:rFonts w:ascii="Arial" w:hAnsi="Arial" w:cs="Arial"/>
                <w:lang w:val="en-US"/>
              </w:rPr>
              <w:t xml:space="preserve">S24 i kapittel 8.5; </w:t>
            </w:r>
            <w:r w:rsidR="009A616C">
              <w:rPr>
                <w:rFonts w:ascii="Arial" w:hAnsi="Arial" w:cs="Arial"/>
                <w:lang w:val="en-US"/>
              </w:rPr>
              <w:br/>
            </w:r>
            <w:r w:rsidRPr="00C34A15">
              <w:rPr>
                <w:rFonts w:ascii="Arial" w:hAnsi="Arial" w:cs="Arial"/>
                <w:lang w:val="en-US"/>
              </w:rPr>
              <w:t xml:space="preserve">-  Del9. </w:t>
            </w:r>
          </w:p>
        </w:tc>
      </w:tr>
      <w:tr w:rsidR="00DB12A0" w:rsidRPr="00C34A15" w14:paraId="44A60422" w14:textId="77777777" w:rsidTr="00E66A29">
        <w:trPr>
          <w:gridAfter w:val="1"/>
          <w:wAfter w:w="23" w:type="dxa"/>
        </w:trPr>
        <w:tc>
          <w:tcPr>
            <w:tcW w:w="1377" w:type="dxa"/>
            <w:tcBorders>
              <w:top w:val="nil"/>
              <w:left w:val="nil"/>
              <w:bottom w:val="nil"/>
              <w:right w:val="nil"/>
            </w:tcBorders>
          </w:tcPr>
          <w:p w14:paraId="465F668C" w14:textId="77777777" w:rsidR="00DB12A0" w:rsidRPr="00C34A15" w:rsidRDefault="00DB12A0" w:rsidP="00382DC1">
            <w:pPr>
              <w:spacing w:before="100" w:beforeAutospacing="1" w:after="100" w:afterAutospacing="1"/>
              <w:rPr>
                <w:rFonts w:ascii="Arial" w:hAnsi="Arial" w:cs="Arial"/>
                <w:lang w:val="en-US"/>
              </w:rPr>
            </w:pPr>
            <w:r w:rsidRPr="00C34A15">
              <w:rPr>
                <w:rFonts w:ascii="Arial" w:hAnsi="Arial" w:cs="Arial"/>
                <w:lang w:val="en-US"/>
              </w:rPr>
              <w:t>1.1.3.6.3</w:t>
            </w:r>
          </w:p>
        </w:tc>
        <w:tc>
          <w:tcPr>
            <w:tcW w:w="8370" w:type="dxa"/>
            <w:gridSpan w:val="3"/>
            <w:tcBorders>
              <w:top w:val="nil"/>
              <w:left w:val="nil"/>
              <w:bottom w:val="nil"/>
              <w:right w:val="nil"/>
            </w:tcBorders>
          </w:tcPr>
          <w:p w14:paraId="54EDDF8D" w14:textId="77777777" w:rsidR="00DB12A0" w:rsidRPr="00C34A15" w:rsidRDefault="00DB12A0" w:rsidP="00DB12A0">
            <w:pPr>
              <w:pStyle w:val="NormalWeb"/>
              <w:ind w:firstLine="34"/>
              <w:rPr>
                <w:rFonts w:ascii="Arial" w:hAnsi="Arial" w:cs="Arial"/>
                <w:sz w:val="24"/>
                <w:szCs w:val="24"/>
              </w:rPr>
            </w:pPr>
            <w:r w:rsidRPr="00C34A15">
              <w:rPr>
                <w:rFonts w:ascii="Arial" w:hAnsi="Arial" w:cs="Arial"/>
                <w:sz w:val="24"/>
                <w:szCs w:val="24"/>
              </w:rPr>
              <w:t xml:space="preserve">ADR: Når det farlige godset som transporteres med transportenheten tilhører samme kategori, er største samlede mengde for en transportenhet angitt i kolonne (3) i nedenstående tabell: </w:t>
            </w:r>
            <w:r w:rsidR="00E66A29">
              <w:rPr>
                <w:rFonts w:ascii="Arial" w:hAnsi="Arial" w:cs="Arial"/>
                <w:sz w:val="24"/>
                <w:szCs w:val="24"/>
              </w:rPr>
              <w:br/>
            </w:r>
          </w:p>
        </w:tc>
      </w:tr>
      <w:tr w:rsidR="00DB12A0" w:rsidRPr="00E66A29" w14:paraId="0E3D1257" w14:textId="77777777" w:rsidTr="00E66A29">
        <w:trPr>
          <w:gridAfter w:val="1"/>
          <w:wAfter w:w="23" w:type="dxa"/>
        </w:trPr>
        <w:tc>
          <w:tcPr>
            <w:tcW w:w="1377" w:type="dxa"/>
            <w:tcBorders>
              <w:top w:val="nil"/>
              <w:left w:val="nil"/>
              <w:bottom w:val="single" w:sz="2" w:space="0" w:color="000000"/>
              <w:right w:val="nil"/>
            </w:tcBorders>
          </w:tcPr>
          <w:p w14:paraId="2FF95303" w14:textId="77777777" w:rsidR="00DB12A0" w:rsidRPr="00E66A29" w:rsidRDefault="00DB12A0" w:rsidP="00382DC1">
            <w:pPr>
              <w:spacing w:before="100" w:beforeAutospacing="1" w:after="100" w:afterAutospacing="1"/>
              <w:rPr>
                <w:rFonts w:ascii="Arial" w:hAnsi="Arial" w:cs="Arial"/>
                <w:b/>
                <w:lang w:val="en-US"/>
              </w:rPr>
            </w:pPr>
          </w:p>
        </w:tc>
        <w:tc>
          <w:tcPr>
            <w:tcW w:w="8370" w:type="dxa"/>
            <w:gridSpan w:val="3"/>
            <w:tcBorders>
              <w:top w:val="nil"/>
              <w:left w:val="nil"/>
              <w:bottom w:val="single" w:sz="2" w:space="0" w:color="000000"/>
              <w:right w:val="nil"/>
            </w:tcBorders>
          </w:tcPr>
          <w:p w14:paraId="0AF25895" w14:textId="77777777" w:rsidR="00DB12A0" w:rsidRPr="00E66A29" w:rsidRDefault="00DB12A0" w:rsidP="00DB12A0">
            <w:pPr>
              <w:pStyle w:val="NormalWeb"/>
              <w:ind w:left="34"/>
              <w:rPr>
                <w:rFonts w:ascii="Arial" w:hAnsi="Arial" w:cs="Arial"/>
                <w:b/>
                <w:sz w:val="24"/>
                <w:szCs w:val="24"/>
              </w:rPr>
            </w:pPr>
            <w:r w:rsidRPr="00E66A29">
              <w:rPr>
                <w:rFonts w:ascii="Arial" w:hAnsi="Arial" w:cs="Arial"/>
                <w:b/>
                <w:sz w:val="24"/>
                <w:szCs w:val="24"/>
              </w:rPr>
              <w:t xml:space="preserve">RID: Når farlige gods transporteres i samme vogn eller storcontainer i henhold til 1.1.3.1 c) er største samlede mengde angitt i kolonne (3) i nedenstående tabell: </w:t>
            </w:r>
            <w:r w:rsidR="00E66A29">
              <w:rPr>
                <w:rFonts w:ascii="Arial" w:hAnsi="Arial" w:cs="Arial"/>
                <w:b/>
                <w:sz w:val="24"/>
                <w:szCs w:val="24"/>
              </w:rPr>
              <w:br/>
            </w:r>
          </w:p>
        </w:tc>
      </w:tr>
      <w:tr w:rsidR="00DB12A0" w:rsidRPr="00C34A15" w14:paraId="0CEAABA5" w14:textId="77777777" w:rsidTr="00E66A29">
        <w:tc>
          <w:tcPr>
            <w:tcW w:w="1377" w:type="dxa"/>
            <w:tcBorders>
              <w:top w:val="single" w:sz="2" w:space="0" w:color="000000"/>
              <w:bottom w:val="single" w:sz="2" w:space="0" w:color="000000"/>
            </w:tcBorders>
          </w:tcPr>
          <w:p w14:paraId="57F54EA6" w14:textId="77777777" w:rsidR="00DB12A0" w:rsidRPr="00C34A15" w:rsidRDefault="00DB12A0" w:rsidP="00557A1D">
            <w:pPr>
              <w:spacing w:before="100" w:beforeAutospacing="1" w:after="100" w:afterAutospacing="1"/>
              <w:jc w:val="center"/>
              <w:rPr>
                <w:rFonts w:ascii="Arial" w:hAnsi="Arial" w:cs="Arial"/>
                <w:lang w:val="en-US"/>
              </w:rPr>
            </w:pPr>
            <w:r w:rsidRPr="00C34A15">
              <w:rPr>
                <w:rFonts w:ascii="Arial" w:hAnsi="Arial" w:cs="Arial"/>
                <w:lang w:val="en-US"/>
              </w:rPr>
              <w:t>Transport-kategori</w:t>
            </w:r>
            <w:r w:rsidRPr="00C34A15">
              <w:rPr>
                <w:rFonts w:ascii="Arial" w:hAnsi="Arial" w:cs="Arial"/>
                <w:lang w:val="en-US"/>
              </w:rPr>
              <w:br/>
              <w:t>(1)</w:t>
            </w:r>
          </w:p>
        </w:tc>
        <w:tc>
          <w:tcPr>
            <w:tcW w:w="6528" w:type="dxa"/>
            <w:gridSpan w:val="2"/>
            <w:tcBorders>
              <w:top w:val="single" w:sz="2" w:space="0" w:color="000000"/>
              <w:bottom w:val="single" w:sz="2" w:space="0" w:color="000000"/>
            </w:tcBorders>
          </w:tcPr>
          <w:p w14:paraId="78D7153C" w14:textId="77777777" w:rsidR="00DB12A0" w:rsidRPr="00C34A15" w:rsidRDefault="00DB12A0" w:rsidP="00557A1D">
            <w:pPr>
              <w:pStyle w:val="NormalWeb"/>
              <w:ind w:left="34"/>
              <w:jc w:val="center"/>
              <w:rPr>
                <w:rFonts w:ascii="Arial" w:hAnsi="Arial" w:cs="Arial"/>
                <w:sz w:val="24"/>
                <w:szCs w:val="24"/>
              </w:rPr>
            </w:pPr>
            <w:r w:rsidRPr="00C34A15">
              <w:rPr>
                <w:rFonts w:ascii="Arial" w:hAnsi="Arial" w:cs="Arial"/>
                <w:sz w:val="24"/>
                <w:szCs w:val="24"/>
              </w:rPr>
              <w:t>Stoffer eller gjenstander</w:t>
            </w:r>
            <w:r w:rsidRPr="00C34A15">
              <w:rPr>
                <w:rFonts w:ascii="Arial" w:hAnsi="Arial" w:cs="Arial"/>
                <w:sz w:val="24"/>
                <w:szCs w:val="24"/>
              </w:rPr>
              <w:br/>
              <w:t>Emballasjegruppe eller klassifikasjonskode/ gruppe eller UN-nr.</w:t>
            </w:r>
            <w:r w:rsidRPr="00C34A15">
              <w:rPr>
                <w:rFonts w:ascii="Arial" w:hAnsi="Arial" w:cs="Arial"/>
                <w:sz w:val="24"/>
                <w:szCs w:val="24"/>
              </w:rPr>
              <w:br/>
              <w:t>(2)</w:t>
            </w:r>
          </w:p>
        </w:tc>
        <w:tc>
          <w:tcPr>
            <w:tcW w:w="1865" w:type="dxa"/>
            <w:gridSpan w:val="2"/>
            <w:tcBorders>
              <w:top w:val="single" w:sz="2" w:space="0" w:color="000000"/>
              <w:bottom w:val="single" w:sz="2" w:space="0" w:color="000000"/>
            </w:tcBorders>
          </w:tcPr>
          <w:p w14:paraId="6E56A451" w14:textId="77777777" w:rsidR="00DB12A0" w:rsidRPr="00C34A15" w:rsidRDefault="00DB12A0" w:rsidP="00557A1D">
            <w:pPr>
              <w:pStyle w:val="NormalWeb"/>
              <w:ind w:left="34"/>
              <w:jc w:val="center"/>
              <w:rPr>
                <w:rFonts w:ascii="Arial" w:hAnsi="Arial" w:cs="Arial"/>
                <w:sz w:val="24"/>
                <w:szCs w:val="24"/>
              </w:rPr>
            </w:pPr>
            <w:r w:rsidRPr="00C34A15">
              <w:rPr>
                <w:rFonts w:ascii="Arial" w:hAnsi="Arial" w:cs="Arial"/>
                <w:sz w:val="24"/>
                <w:szCs w:val="24"/>
              </w:rPr>
              <w:t>Største samlede mengde på en transportenhet/ jernbanevogn (3)</w:t>
            </w:r>
          </w:p>
        </w:tc>
      </w:tr>
      <w:tr w:rsidR="00557A1D" w:rsidRPr="00C34A15" w14:paraId="28AA1744" w14:textId="77777777" w:rsidTr="00E66A29">
        <w:tc>
          <w:tcPr>
            <w:tcW w:w="1377" w:type="dxa"/>
            <w:tcBorders>
              <w:top w:val="single" w:sz="2" w:space="0" w:color="000000"/>
              <w:left w:val="single" w:sz="2" w:space="0" w:color="000000"/>
              <w:bottom w:val="nil"/>
              <w:right w:val="single" w:sz="2" w:space="0" w:color="000000"/>
            </w:tcBorders>
          </w:tcPr>
          <w:p w14:paraId="21C781EE" w14:textId="77777777" w:rsidR="00557A1D" w:rsidRPr="00C34A15" w:rsidRDefault="00557A1D" w:rsidP="00DB12A0">
            <w:pPr>
              <w:spacing w:before="100" w:beforeAutospacing="1" w:after="100" w:afterAutospacing="1"/>
              <w:jc w:val="center"/>
              <w:rPr>
                <w:rFonts w:ascii="Arial" w:hAnsi="Arial" w:cs="Arial"/>
                <w:lang w:val="en-US"/>
              </w:rPr>
            </w:pPr>
            <w:r w:rsidRPr="00C34A15">
              <w:rPr>
                <w:rFonts w:ascii="Arial" w:hAnsi="Arial" w:cs="Arial"/>
                <w:lang w:val="en-US"/>
              </w:rPr>
              <w:t>0</w:t>
            </w:r>
          </w:p>
        </w:tc>
        <w:tc>
          <w:tcPr>
            <w:tcW w:w="1566" w:type="dxa"/>
            <w:tcBorders>
              <w:top w:val="single" w:sz="2" w:space="0" w:color="000000"/>
              <w:left w:val="single" w:sz="2" w:space="0" w:color="000000"/>
              <w:bottom w:val="nil"/>
              <w:right w:val="nil"/>
            </w:tcBorders>
          </w:tcPr>
          <w:p w14:paraId="7DD048A5"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1:</w:t>
            </w:r>
          </w:p>
        </w:tc>
        <w:tc>
          <w:tcPr>
            <w:tcW w:w="4962" w:type="dxa"/>
            <w:tcBorders>
              <w:top w:val="single" w:sz="2" w:space="0" w:color="000000"/>
              <w:left w:val="nil"/>
              <w:bottom w:val="nil"/>
              <w:right w:val="single" w:sz="2" w:space="0" w:color="000000"/>
            </w:tcBorders>
          </w:tcPr>
          <w:p w14:paraId="3A7FE332" w14:textId="77777777" w:rsidR="00557A1D" w:rsidRPr="00C34A15" w:rsidRDefault="00557A1D" w:rsidP="00557A1D">
            <w:pPr>
              <w:pStyle w:val="NormalWeb"/>
              <w:ind w:left="-2092" w:firstLine="2092"/>
              <w:rPr>
                <w:rFonts w:ascii="Arial" w:hAnsi="Arial" w:cs="Arial"/>
                <w:sz w:val="24"/>
                <w:szCs w:val="24"/>
              </w:rPr>
            </w:pPr>
            <w:r w:rsidRPr="00C34A15">
              <w:rPr>
                <w:rFonts w:ascii="Arial" w:hAnsi="Arial" w:cs="Arial"/>
                <w:sz w:val="24"/>
                <w:szCs w:val="24"/>
              </w:rPr>
              <w:t xml:space="preserve">1.1A (ADR), 1.1L, 1.2L, 1.3L og UN-nr. 0190 </w:t>
            </w:r>
          </w:p>
        </w:tc>
        <w:tc>
          <w:tcPr>
            <w:tcW w:w="1865" w:type="dxa"/>
            <w:gridSpan w:val="2"/>
            <w:tcBorders>
              <w:top w:val="single" w:sz="2" w:space="0" w:color="000000"/>
              <w:left w:val="single" w:sz="2" w:space="0" w:color="000000"/>
              <w:bottom w:val="nil"/>
              <w:right w:val="single" w:sz="2" w:space="0" w:color="000000"/>
            </w:tcBorders>
          </w:tcPr>
          <w:p w14:paraId="573BB560" w14:textId="77777777" w:rsidR="00557A1D" w:rsidRPr="00C34A15" w:rsidRDefault="00557A1D" w:rsidP="00557A1D">
            <w:pPr>
              <w:pStyle w:val="NormalWeb"/>
              <w:ind w:left="34"/>
              <w:jc w:val="center"/>
              <w:rPr>
                <w:rFonts w:ascii="Arial" w:hAnsi="Arial" w:cs="Arial"/>
                <w:sz w:val="24"/>
                <w:szCs w:val="24"/>
              </w:rPr>
            </w:pPr>
            <w:r w:rsidRPr="00C34A15">
              <w:rPr>
                <w:rFonts w:ascii="Arial" w:hAnsi="Arial" w:cs="Arial"/>
                <w:sz w:val="24"/>
                <w:szCs w:val="24"/>
              </w:rPr>
              <w:t>0</w:t>
            </w:r>
          </w:p>
        </w:tc>
      </w:tr>
      <w:tr w:rsidR="00557A1D" w:rsidRPr="00C34A15" w14:paraId="32A75A85" w14:textId="77777777" w:rsidTr="00E66A29">
        <w:tc>
          <w:tcPr>
            <w:tcW w:w="1377" w:type="dxa"/>
            <w:tcBorders>
              <w:top w:val="nil"/>
              <w:left w:val="single" w:sz="2" w:space="0" w:color="000000"/>
              <w:bottom w:val="nil"/>
              <w:right w:val="single" w:sz="2" w:space="0" w:color="000000"/>
            </w:tcBorders>
          </w:tcPr>
          <w:p w14:paraId="204B5B0E"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05F0E947"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3:</w:t>
            </w:r>
          </w:p>
        </w:tc>
        <w:tc>
          <w:tcPr>
            <w:tcW w:w="4962" w:type="dxa"/>
            <w:tcBorders>
              <w:top w:val="nil"/>
              <w:left w:val="nil"/>
              <w:bottom w:val="nil"/>
              <w:right w:val="single" w:sz="2" w:space="0" w:color="000000"/>
            </w:tcBorders>
          </w:tcPr>
          <w:p w14:paraId="0631FD52" w14:textId="77777777" w:rsidR="00557A1D" w:rsidRPr="00C34A15" w:rsidRDefault="00557A1D" w:rsidP="00557A1D">
            <w:pPr>
              <w:pStyle w:val="NormalWeb"/>
              <w:ind w:left="-2092" w:firstLine="2092"/>
              <w:rPr>
                <w:rFonts w:ascii="Arial" w:hAnsi="Arial" w:cs="Arial"/>
                <w:sz w:val="24"/>
                <w:szCs w:val="24"/>
              </w:rPr>
            </w:pPr>
            <w:r w:rsidRPr="00C34A15">
              <w:rPr>
                <w:rFonts w:ascii="Arial" w:hAnsi="Arial" w:cs="Arial"/>
                <w:sz w:val="24"/>
                <w:szCs w:val="24"/>
              </w:rPr>
              <w:t>UN-nr. 3343</w:t>
            </w:r>
          </w:p>
        </w:tc>
        <w:tc>
          <w:tcPr>
            <w:tcW w:w="1865" w:type="dxa"/>
            <w:gridSpan w:val="2"/>
            <w:tcBorders>
              <w:top w:val="nil"/>
              <w:left w:val="single" w:sz="2" w:space="0" w:color="000000"/>
              <w:bottom w:val="nil"/>
              <w:right w:val="single" w:sz="2" w:space="0" w:color="000000"/>
            </w:tcBorders>
          </w:tcPr>
          <w:p w14:paraId="46CFF2ED" w14:textId="77777777" w:rsidR="00557A1D" w:rsidRPr="00C34A15" w:rsidRDefault="00557A1D" w:rsidP="00557A1D">
            <w:pPr>
              <w:pStyle w:val="NormalWeb"/>
              <w:ind w:left="34"/>
              <w:jc w:val="center"/>
              <w:rPr>
                <w:rFonts w:ascii="Arial" w:hAnsi="Arial" w:cs="Arial"/>
                <w:sz w:val="24"/>
                <w:szCs w:val="24"/>
              </w:rPr>
            </w:pPr>
          </w:p>
        </w:tc>
      </w:tr>
      <w:tr w:rsidR="00557A1D" w:rsidRPr="00C34A15" w14:paraId="133E9EFE" w14:textId="77777777" w:rsidTr="00E66A29">
        <w:tc>
          <w:tcPr>
            <w:tcW w:w="1377" w:type="dxa"/>
            <w:tcBorders>
              <w:top w:val="nil"/>
              <w:left w:val="single" w:sz="2" w:space="0" w:color="000000"/>
              <w:bottom w:val="nil"/>
              <w:right w:val="single" w:sz="2" w:space="0" w:color="000000"/>
            </w:tcBorders>
          </w:tcPr>
          <w:p w14:paraId="594873C9"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4B8ECD32"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4.2:</w:t>
            </w:r>
          </w:p>
        </w:tc>
        <w:tc>
          <w:tcPr>
            <w:tcW w:w="4962" w:type="dxa"/>
            <w:tcBorders>
              <w:top w:val="nil"/>
              <w:left w:val="nil"/>
              <w:bottom w:val="nil"/>
              <w:right w:val="single" w:sz="2" w:space="0" w:color="000000"/>
            </w:tcBorders>
          </w:tcPr>
          <w:p w14:paraId="4062D593" w14:textId="77777777" w:rsidR="00557A1D" w:rsidRPr="00C34A15" w:rsidRDefault="00557A1D" w:rsidP="00557A1D">
            <w:pPr>
              <w:pStyle w:val="NormalWeb"/>
              <w:ind w:left="-2092" w:firstLine="2092"/>
              <w:rPr>
                <w:rFonts w:ascii="Arial" w:hAnsi="Arial" w:cs="Arial"/>
                <w:sz w:val="24"/>
                <w:szCs w:val="24"/>
              </w:rPr>
            </w:pPr>
            <w:r w:rsidRPr="00C34A15">
              <w:rPr>
                <w:rFonts w:ascii="Arial" w:hAnsi="Arial" w:cs="Arial"/>
                <w:sz w:val="24"/>
                <w:szCs w:val="24"/>
              </w:rPr>
              <w:t>Stoffer som tilhører emballasjegruppe I</w:t>
            </w:r>
          </w:p>
        </w:tc>
        <w:tc>
          <w:tcPr>
            <w:tcW w:w="1865" w:type="dxa"/>
            <w:gridSpan w:val="2"/>
            <w:tcBorders>
              <w:top w:val="nil"/>
              <w:left w:val="single" w:sz="2" w:space="0" w:color="000000"/>
              <w:bottom w:val="nil"/>
              <w:right w:val="single" w:sz="2" w:space="0" w:color="000000"/>
            </w:tcBorders>
          </w:tcPr>
          <w:p w14:paraId="2AA83D26" w14:textId="77777777" w:rsidR="00557A1D" w:rsidRPr="00C34A15" w:rsidRDefault="00557A1D" w:rsidP="00557A1D">
            <w:pPr>
              <w:pStyle w:val="NormalWeb"/>
              <w:ind w:left="34"/>
              <w:jc w:val="center"/>
              <w:rPr>
                <w:rFonts w:ascii="Arial" w:hAnsi="Arial" w:cs="Arial"/>
                <w:sz w:val="24"/>
                <w:szCs w:val="24"/>
              </w:rPr>
            </w:pPr>
          </w:p>
        </w:tc>
      </w:tr>
      <w:tr w:rsidR="00557A1D" w:rsidRPr="00C34A15" w14:paraId="2CC6D5CC" w14:textId="77777777" w:rsidTr="00E66A29">
        <w:tc>
          <w:tcPr>
            <w:tcW w:w="1377" w:type="dxa"/>
            <w:tcBorders>
              <w:top w:val="nil"/>
              <w:left w:val="single" w:sz="2" w:space="0" w:color="000000"/>
              <w:bottom w:val="nil"/>
              <w:right w:val="single" w:sz="2" w:space="0" w:color="000000"/>
            </w:tcBorders>
          </w:tcPr>
          <w:p w14:paraId="646634FD"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400BA906"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4.3:</w:t>
            </w:r>
          </w:p>
        </w:tc>
        <w:tc>
          <w:tcPr>
            <w:tcW w:w="4962" w:type="dxa"/>
            <w:tcBorders>
              <w:top w:val="nil"/>
              <w:left w:val="nil"/>
              <w:bottom w:val="nil"/>
              <w:right w:val="single" w:sz="2" w:space="0" w:color="000000"/>
            </w:tcBorders>
          </w:tcPr>
          <w:p w14:paraId="1A60203A"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 xml:space="preserve">UN-nr. 1183, 1242, 1295, 1340, 1390, 1403, 1928, 2813, 2965, 2968, 2988, 3129, 3130, 3131, 3134, 3148, 3396, 3398 og 3399 </w:t>
            </w:r>
          </w:p>
        </w:tc>
        <w:tc>
          <w:tcPr>
            <w:tcW w:w="1865" w:type="dxa"/>
            <w:gridSpan w:val="2"/>
            <w:tcBorders>
              <w:top w:val="nil"/>
              <w:left w:val="single" w:sz="2" w:space="0" w:color="000000"/>
              <w:bottom w:val="nil"/>
              <w:right w:val="single" w:sz="2" w:space="0" w:color="000000"/>
            </w:tcBorders>
          </w:tcPr>
          <w:p w14:paraId="74C10AC3" w14:textId="77777777" w:rsidR="00557A1D" w:rsidRPr="00C34A15" w:rsidRDefault="00557A1D" w:rsidP="00557A1D">
            <w:pPr>
              <w:pStyle w:val="NormalWeb"/>
              <w:ind w:left="34"/>
              <w:jc w:val="center"/>
              <w:rPr>
                <w:rFonts w:ascii="Arial" w:hAnsi="Arial" w:cs="Arial"/>
                <w:sz w:val="24"/>
                <w:szCs w:val="24"/>
              </w:rPr>
            </w:pPr>
          </w:p>
        </w:tc>
      </w:tr>
      <w:tr w:rsidR="00557A1D" w:rsidRPr="00C34A15" w14:paraId="41755E1B" w14:textId="77777777" w:rsidTr="00E66A29">
        <w:tc>
          <w:tcPr>
            <w:tcW w:w="1377" w:type="dxa"/>
            <w:tcBorders>
              <w:top w:val="nil"/>
              <w:left w:val="single" w:sz="2" w:space="0" w:color="000000"/>
              <w:bottom w:val="nil"/>
              <w:right w:val="single" w:sz="2" w:space="0" w:color="000000"/>
            </w:tcBorders>
          </w:tcPr>
          <w:p w14:paraId="6304CFCB"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4AA49309"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5.1:</w:t>
            </w:r>
          </w:p>
        </w:tc>
        <w:tc>
          <w:tcPr>
            <w:tcW w:w="4962" w:type="dxa"/>
            <w:tcBorders>
              <w:top w:val="nil"/>
              <w:left w:val="nil"/>
              <w:bottom w:val="nil"/>
              <w:right w:val="single" w:sz="2" w:space="0" w:color="000000"/>
            </w:tcBorders>
          </w:tcPr>
          <w:p w14:paraId="26A99684"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UN-nr. 2426</w:t>
            </w:r>
          </w:p>
        </w:tc>
        <w:tc>
          <w:tcPr>
            <w:tcW w:w="1865" w:type="dxa"/>
            <w:gridSpan w:val="2"/>
            <w:tcBorders>
              <w:top w:val="nil"/>
              <w:left w:val="single" w:sz="2" w:space="0" w:color="000000"/>
              <w:bottom w:val="nil"/>
              <w:right w:val="single" w:sz="2" w:space="0" w:color="000000"/>
            </w:tcBorders>
          </w:tcPr>
          <w:p w14:paraId="52FFFC0D" w14:textId="77777777" w:rsidR="00557A1D" w:rsidRPr="00C34A15" w:rsidRDefault="00557A1D" w:rsidP="00557A1D">
            <w:pPr>
              <w:pStyle w:val="NormalWeb"/>
              <w:ind w:left="34"/>
              <w:jc w:val="center"/>
              <w:rPr>
                <w:rFonts w:ascii="Arial" w:hAnsi="Arial" w:cs="Arial"/>
                <w:sz w:val="24"/>
                <w:szCs w:val="24"/>
              </w:rPr>
            </w:pPr>
          </w:p>
        </w:tc>
      </w:tr>
      <w:tr w:rsidR="00557A1D" w:rsidRPr="00C34A15" w14:paraId="53780978" w14:textId="77777777" w:rsidTr="00E66A29">
        <w:tc>
          <w:tcPr>
            <w:tcW w:w="1377" w:type="dxa"/>
            <w:tcBorders>
              <w:top w:val="nil"/>
              <w:left w:val="single" w:sz="2" w:space="0" w:color="000000"/>
              <w:bottom w:val="nil"/>
              <w:right w:val="single" w:sz="2" w:space="0" w:color="000000"/>
            </w:tcBorders>
          </w:tcPr>
          <w:p w14:paraId="4EA8146A"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212401D9"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6.1:</w:t>
            </w:r>
          </w:p>
        </w:tc>
        <w:tc>
          <w:tcPr>
            <w:tcW w:w="4962" w:type="dxa"/>
            <w:tcBorders>
              <w:top w:val="nil"/>
              <w:left w:val="nil"/>
              <w:bottom w:val="nil"/>
              <w:right w:val="single" w:sz="2" w:space="0" w:color="000000"/>
            </w:tcBorders>
          </w:tcPr>
          <w:p w14:paraId="7D67A56A"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 xml:space="preserve">UN-nr. 1051, 1600, 1613, 1614, 2312, 3250 og 3294 </w:t>
            </w:r>
          </w:p>
        </w:tc>
        <w:tc>
          <w:tcPr>
            <w:tcW w:w="1865" w:type="dxa"/>
            <w:gridSpan w:val="2"/>
            <w:tcBorders>
              <w:top w:val="nil"/>
              <w:left w:val="single" w:sz="2" w:space="0" w:color="000000"/>
              <w:bottom w:val="nil"/>
              <w:right w:val="single" w:sz="2" w:space="0" w:color="000000"/>
            </w:tcBorders>
          </w:tcPr>
          <w:p w14:paraId="0C41CD92" w14:textId="77777777" w:rsidR="00557A1D" w:rsidRPr="00C34A15" w:rsidRDefault="00557A1D" w:rsidP="00557A1D">
            <w:pPr>
              <w:pStyle w:val="NormalWeb"/>
              <w:ind w:left="34"/>
              <w:jc w:val="center"/>
              <w:rPr>
                <w:rFonts w:ascii="Arial" w:hAnsi="Arial" w:cs="Arial"/>
                <w:sz w:val="24"/>
                <w:szCs w:val="24"/>
              </w:rPr>
            </w:pPr>
          </w:p>
        </w:tc>
      </w:tr>
      <w:tr w:rsidR="00557A1D" w:rsidRPr="00C34A15" w14:paraId="3B934B43" w14:textId="77777777" w:rsidTr="00E66A29">
        <w:tc>
          <w:tcPr>
            <w:tcW w:w="1377" w:type="dxa"/>
            <w:tcBorders>
              <w:top w:val="nil"/>
              <w:left w:val="single" w:sz="2" w:space="0" w:color="000000"/>
              <w:bottom w:val="nil"/>
              <w:right w:val="single" w:sz="2" w:space="0" w:color="000000"/>
            </w:tcBorders>
          </w:tcPr>
          <w:p w14:paraId="3F10199C"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67B3476B"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6.2:</w:t>
            </w:r>
          </w:p>
        </w:tc>
        <w:tc>
          <w:tcPr>
            <w:tcW w:w="4962" w:type="dxa"/>
            <w:tcBorders>
              <w:top w:val="nil"/>
              <w:left w:val="nil"/>
              <w:bottom w:val="nil"/>
              <w:right w:val="single" w:sz="2" w:space="0" w:color="000000"/>
            </w:tcBorders>
          </w:tcPr>
          <w:p w14:paraId="63C7B43A"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UN-nr. 2814 og 2900</w:t>
            </w:r>
          </w:p>
        </w:tc>
        <w:tc>
          <w:tcPr>
            <w:tcW w:w="1865" w:type="dxa"/>
            <w:gridSpan w:val="2"/>
            <w:tcBorders>
              <w:top w:val="nil"/>
              <w:left w:val="single" w:sz="2" w:space="0" w:color="000000"/>
              <w:bottom w:val="nil"/>
              <w:right w:val="single" w:sz="2" w:space="0" w:color="000000"/>
            </w:tcBorders>
          </w:tcPr>
          <w:p w14:paraId="7F5A0589" w14:textId="77777777" w:rsidR="00557A1D" w:rsidRPr="00C34A15" w:rsidRDefault="00557A1D" w:rsidP="00557A1D">
            <w:pPr>
              <w:pStyle w:val="NormalWeb"/>
              <w:ind w:left="34"/>
              <w:jc w:val="center"/>
              <w:rPr>
                <w:rFonts w:ascii="Arial" w:hAnsi="Arial" w:cs="Arial"/>
                <w:sz w:val="24"/>
                <w:szCs w:val="24"/>
              </w:rPr>
            </w:pPr>
          </w:p>
        </w:tc>
      </w:tr>
      <w:tr w:rsidR="00557A1D" w:rsidRPr="00C34A15" w14:paraId="2B405BA6" w14:textId="77777777" w:rsidTr="00E66A29">
        <w:tc>
          <w:tcPr>
            <w:tcW w:w="1377" w:type="dxa"/>
            <w:tcBorders>
              <w:top w:val="nil"/>
              <w:left w:val="single" w:sz="2" w:space="0" w:color="000000"/>
              <w:bottom w:val="nil"/>
              <w:right w:val="single" w:sz="2" w:space="0" w:color="000000"/>
            </w:tcBorders>
          </w:tcPr>
          <w:p w14:paraId="1CBB11CC"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4FA68B63"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7:</w:t>
            </w:r>
          </w:p>
        </w:tc>
        <w:tc>
          <w:tcPr>
            <w:tcW w:w="4962" w:type="dxa"/>
            <w:tcBorders>
              <w:top w:val="nil"/>
              <w:left w:val="nil"/>
              <w:bottom w:val="nil"/>
              <w:right w:val="single" w:sz="2" w:space="0" w:color="000000"/>
            </w:tcBorders>
          </w:tcPr>
          <w:p w14:paraId="433E2B5B"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 xml:space="preserve">UN-nr. 2912 til 2919, 2977, 2978 og 3321 til 3333 </w:t>
            </w:r>
          </w:p>
        </w:tc>
        <w:tc>
          <w:tcPr>
            <w:tcW w:w="1865" w:type="dxa"/>
            <w:gridSpan w:val="2"/>
            <w:tcBorders>
              <w:top w:val="nil"/>
              <w:left w:val="single" w:sz="2" w:space="0" w:color="000000"/>
              <w:bottom w:val="nil"/>
              <w:right w:val="single" w:sz="2" w:space="0" w:color="000000"/>
            </w:tcBorders>
          </w:tcPr>
          <w:p w14:paraId="43122C75" w14:textId="77777777" w:rsidR="00557A1D" w:rsidRPr="00C34A15" w:rsidRDefault="00557A1D" w:rsidP="00557A1D">
            <w:pPr>
              <w:pStyle w:val="NormalWeb"/>
              <w:ind w:left="34"/>
              <w:jc w:val="center"/>
              <w:rPr>
                <w:rFonts w:ascii="Arial" w:hAnsi="Arial" w:cs="Arial"/>
                <w:sz w:val="24"/>
                <w:szCs w:val="24"/>
              </w:rPr>
            </w:pPr>
          </w:p>
        </w:tc>
      </w:tr>
      <w:tr w:rsidR="00557A1D" w:rsidRPr="00C34A15" w14:paraId="76AA83D7" w14:textId="77777777" w:rsidTr="00E66A29">
        <w:tc>
          <w:tcPr>
            <w:tcW w:w="1377" w:type="dxa"/>
            <w:tcBorders>
              <w:top w:val="nil"/>
              <w:left w:val="single" w:sz="2" w:space="0" w:color="000000"/>
              <w:bottom w:val="nil"/>
              <w:right w:val="single" w:sz="2" w:space="0" w:color="000000"/>
            </w:tcBorders>
          </w:tcPr>
          <w:p w14:paraId="5F08AC4B"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6AC6B3E7"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8:</w:t>
            </w:r>
          </w:p>
        </w:tc>
        <w:tc>
          <w:tcPr>
            <w:tcW w:w="4962" w:type="dxa"/>
            <w:tcBorders>
              <w:top w:val="nil"/>
              <w:left w:val="nil"/>
              <w:bottom w:val="nil"/>
              <w:right w:val="single" w:sz="2" w:space="0" w:color="000000"/>
            </w:tcBorders>
          </w:tcPr>
          <w:p w14:paraId="63F08C04"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 xml:space="preserve">UN-nr. 2215 (Maleinsyreanhydrid, smeltet) </w:t>
            </w:r>
          </w:p>
        </w:tc>
        <w:tc>
          <w:tcPr>
            <w:tcW w:w="1865" w:type="dxa"/>
            <w:gridSpan w:val="2"/>
            <w:tcBorders>
              <w:top w:val="nil"/>
              <w:left w:val="single" w:sz="2" w:space="0" w:color="000000"/>
              <w:bottom w:val="nil"/>
              <w:right w:val="single" w:sz="2" w:space="0" w:color="000000"/>
            </w:tcBorders>
          </w:tcPr>
          <w:p w14:paraId="1E387343" w14:textId="77777777" w:rsidR="00557A1D" w:rsidRPr="00C34A15" w:rsidRDefault="00557A1D" w:rsidP="00557A1D">
            <w:pPr>
              <w:pStyle w:val="NormalWeb"/>
              <w:ind w:left="34"/>
              <w:jc w:val="center"/>
              <w:rPr>
                <w:rFonts w:ascii="Arial" w:hAnsi="Arial" w:cs="Arial"/>
                <w:sz w:val="24"/>
                <w:szCs w:val="24"/>
              </w:rPr>
            </w:pPr>
          </w:p>
        </w:tc>
      </w:tr>
      <w:tr w:rsidR="00557A1D" w:rsidRPr="00C34A15" w14:paraId="1FEB50FD" w14:textId="77777777" w:rsidTr="00E66A29">
        <w:tc>
          <w:tcPr>
            <w:tcW w:w="1377" w:type="dxa"/>
            <w:tcBorders>
              <w:top w:val="nil"/>
              <w:left w:val="single" w:sz="2" w:space="0" w:color="000000"/>
              <w:bottom w:val="single" w:sz="2" w:space="0" w:color="000000"/>
              <w:right w:val="single" w:sz="2" w:space="0" w:color="000000"/>
            </w:tcBorders>
          </w:tcPr>
          <w:p w14:paraId="0690B948"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single" w:sz="2" w:space="0" w:color="000000"/>
              <w:right w:val="nil"/>
            </w:tcBorders>
          </w:tcPr>
          <w:p w14:paraId="7920C177" w14:textId="77777777" w:rsidR="00557A1D" w:rsidRPr="00C34A15" w:rsidRDefault="00557A1D" w:rsidP="00DB12A0">
            <w:pPr>
              <w:pStyle w:val="NormalWeb"/>
              <w:ind w:left="34"/>
              <w:rPr>
                <w:rFonts w:ascii="Arial" w:hAnsi="Arial" w:cs="Arial"/>
                <w:sz w:val="24"/>
                <w:szCs w:val="24"/>
              </w:rPr>
            </w:pPr>
            <w:r w:rsidRPr="00C34A15">
              <w:rPr>
                <w:rFonts w:ascii="Arial" w:hAnsi="Arial" w:cs="Arial"/>
                <w:sz w:val="24"/>
                <w:szCs w:val="24"/>
              </w:rPr>
              <w:t>Klasse 9:</w:t>
            </w:r>
          </w:p>
        </w:tc>
        <w:tc>
          <w:tcPr>
            <w:tcW w:w="4962" w:type="dxa"/>
            <w:tcBorders>
              <w:top w:val="nil"/>
              <w:left w:val="nil"/>
              <w:bottom w:val="single" w:sz="2" w:space="0" w:color="000000"/>
              <w:right w:val="single" w:sz="2" w:space="0" w:color="000000"/>
            </w:tcBorders>
          </w:tcPr>
          <w:p w14:paraId="78AAE8EA"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 xml:space="preserve">UN-nr. 2315, 3151, 3152 og 3432 og gjenstander som inneholder slike stoffer eller blandinger og tom, ikke rengjort emballasje som har inneholdt stoffer klassifisert i denne transportkategorien, med unntak av emballasje tilhørende UN-nr. 2908. </w:t>
            </w:r>
          </w:p>
        </w:tc>
        <w:tc>
          <w:tcPr>
            <w:tcW w:w="1865" w:type="dxa"/>
            <w:gridSpan w:val="2"/>
            <w:tcBorders>
              <w:top w:val="nil"/>
              <w:left w:val="single" w:sz="2" w:space="0" w:color="000000"/>
              <w:bottom w:val="single" w:sz="2" w:space="0" w:color="000000"/>
              <w:right w:val="single" w:sz="2" w:space="0" w:color="000000"/>
            </w:tcBorders>
          </w:tcPr>
          <w:p w14:paraId="4FB64E6B" w14:textId="77777777" w:rsidR="00557A1D" w:rsidRPr="00C34A15" w:rsidRDefault="00557A1D" w:rsidP="00557A1D">
            <w:pPr>
              <w:pStyle w:val="NormalWeb"/>
              <w:ind w:left="34"/>
              <w:jc w:val="center"/>
              <w:rPr>
                <w:rFonts w:ascii="Arial" w:hAnsi="Arial" w:cs="Arial"/>
                <w:sz w:val="24"/>
                <w:szCs w:val="24"/>
              </w:rPr>
            </w:pPr>
          </w:p>
        </w:tc>
      </w:tr>
      <w:tr w:rsidR="00557A1D" w:rsidRPr="00C34A15" w14:paraId="387F68D7" w14:textId="77777777" w:rsidTr="00E66A29">
        <w:tc>
          <w:tcPr>
            <w:tcW w:w="1377" w:type="dxa"/>
            <w:tcBorders>
              <w:top w:val="single" w:sz="2" w:space="0" w:color="000000"/>
              <w:left w:val="single" w:sz="2" w:space="0" w:color="000000"/>
              <w:bottom w:val="nil"/>
              <w:right w:val="single" w:sz="2" w:space="0" w:color="000000"/>
            </w:tcBorders>
          </w:tcPr>
          <w:p w14:paraId="218EC5E4" w14:textId="77777777" w:rsidR="00557A1D" w:rsidRPr="00C34A15" w:rsidRDefault="00557A1D" w:rsidP="00DB12A0">
            <w:pPr>
              <w:spacing w:before="100" w:beforeAutospacing="1" w:after="100" w:afterAutospacing="1"/>
              <w:jc w:val="center"/>
              <w:rPr>
                <w:rFonts w:ascii="Arial" w:hAnsi="Arial" w:cs="Arial"/>
                <w:lang w:val="en-US"/>
              </w:rPr>
            </w:pPr>
            <w:r w:rsidRPr="00C34A15">
              <w:rPr>
                <w:rFonts w:ascii="Arial" w:hAnsi="Arial" w:cs="Arial"/>
                <w:lang w:val="en-US"/>
              </w:rPr>
              <w:t>1</w:t>
            </w:r>
          </w:p>
        </w:tc>
        <w:tc>
          <w:tcPr>
            <w:tcW w:w="6528" w:type="dxa"/>
            <w:gridSpan w:val="2"/>
            <w:tcBorders>
              <w:top w:val="single" w:sz="2" w:space="0" w:color="000000"/>
              <w:left w:val="single" w:sz="2" w:space="0" w:color="000000"/>
              <w:bottom w:val="nil"/>
              <w:right w:val="single" w:sz="2" w:space="0" w:color="000000"/>
            </w:tcBorders>
          </w:tcPr>
          <w:p w14:paraId="7D4A7658"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Stoffer og gjenstander som tilhører emballasjegruppe I og som ikke er klassifisert i transportkategori = samt stoffer og gjenstander av følgende klasser:</w:t>
            </w:r>
          </w:p>
        </w:tc>
        <w:tc>
          <w:tcPr>
            <w:tcW w:w="1865" w:type="dxa"/>
            <w:gridSpan w:val="2"/>
            <w:tcBorders>
              <w:top w:val="single" w:sz="2" w:space="0" w:color="000000"/>
              <w:left w:val="single" w:sz="2" w:space="0" w:color="000000"/>
              <w:bottom w:val="nil"/>
              <w:right w:val="single" w:sz="2" w:space="0" w:color="000000"/>
            </w:tcBorders>
          </w:tcPr>
          <w:p w14:paraId="2CAB08DA" w14:textId="77777777" w:rsidR="00557A1D" w:rsidRPr="00C34A15" w:rsidRDefault="00557A1D" w:rsidP="00557A1D">
            <w:pPr>
              <w:pStyle w:val="NormalWeb"/>
              <w:ind w:left="34"/>
              <w:jc w:val="center"/>
              <w:rPr>
                <w:rFonts w:ascii="Arial" w:hAnsi="Arial" w:cs="Arial"/>
                <w:sz w:val="24"/>
                <w:szCs w:val="24"/>
              </w:rPr>
            </w:pPr>
            <w:r w:rsidRPr="00C34A15">
              <w:rPr>
                <w:rFonts w:ascii="Arial" w:hAnsi="Arial" w:cs="Arial"/>
                <w:sz w:val="24"/>
                <w:szCs w:val="24"/>
              </w:rPr>
              <w:t>20</w:t>
            </w:r>
          </w:p>
        </w:tc>
      </w:tr>
      <w:tr w:rsidR="00557A1D" w:rsidRPr="00C34A15" w14:paraId="4E25DF93" w14:textId="77777777" w:rsidTr="00E66A29">
        <w:tc>
          <w:tcPr>
            <w:tcW w:w="1377" w:type="dxa"/>
            <w:tcBorders>
              <w:top w:val="nil"/>
              <w:left w:val="single" w:sz="2" w:space="0" w:color="000000"/>
              <w:bottom w:val="nil"/>
              <w:right w:val="single" w:sz="2" w:space="0" w:color="000000"/>
            </w:tcBorders>
          </w:tcPr>
          <w:p w14:paraId="0AE5CB30" w14:textId="77777777" w:rsidR="00557A1D" w:rsidRPr="00C34A15" w:rsidRDefault="00557A1D"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2CB0A411" w14:textId="77777777" w:rsidR="00557A1D" w:rsidRPr="00C34A15" w:rsidRDefault="00557A1D" w:rsidP="00557A1D">
            <w:pPr>
              <w:pStyle w:val="NormalWeb"/>
              <w:rPr>
                <w:rFonts w:ascii="Arial" w:hAnsi="Arial" w:cs="Arial"/>
                <w:sz w:val="24"/>
                <w:szCs w:val="24"/>
              </w:rPr>
            </w:pPr>
            <w:r w:rsidRPr="00C34A15">
              <w:rPr>
                <w:rFonts w:ascii="Arial" w:hAnsi="Arial" w:cs="Arial"/>
                <w:sz w:val="24"/>
                <w:szCs w:val="24"/>
              </w:rPr>
              <w:t>Klasse 1:</w:t>
            </w:r>
          </w:p>
        </w:tc>
        <w:tc>
          <w:tcPr>
            <w:tcW w:w="4962" w:type="dxa"/>
            <w:tcBorders>
              <w:top w:val="nil"/>
              <w:left w:val="nil"/>
              <w:bottom w:val="nil"/>
              <w:right w:val="single" w:sz="2" w:space="0" w:color="000000"/>
            </w:tcBorders>
          </w:tcPr>
          <w:p w14:paraId="0F92D96D" w14:textId="77777777" w:rsidR="00DB3C68" w:rsidRPr="00C34A15" w:rsidRDefault="00DB3C68" w:rsidP="00DB3C68">
            <w:pPr>
              <w:pStyle w:val="NormalWeb"/>
              <w:rPr>
                <w:rFonts w:ascii="Arial" w:hAnsi="Arial" w:cs="Arial"/>
                <w:sz w:val="24"/>
                <w:szCs w:val="24"/>
              </w:rPr>
            </w:pPr>
            <w:r w:rsidRPr="00C34A15">
              <w:rPr>
                <w:rFonts w:ascii="Arial" w:hAnsi="Arial" w:cs="Arial"/>
                <w:sz w:val="24"/>
                <w:szCs w:val="24"/>
              </w:rPr>
              <w:t>1.1B til 1.1J, 1.2B til 1.2J, 1.3C, 1.3G, 1.3H, 1.3J og 1.5D</w:t>
            </w:r>
          </w:p>
        </w:tc>
        <w:tc>
          <w:tcPr>
            <w:tcW w:w="1865" w:type="dxa"/>
            <w:gridSpan w:val="2"/>
            <w:tcBorders>
              <w:top w:val="nil"/>
              <w:left w:val="single" w:sz="2" w:space="0" w:color="000000"/>
              <w:bottom w:val="nil"/>
              <w:right w:val="single" w:sz="2" w:space="0" w:color="000000"/>
            </w:tcBorders>
          </w:tcPr>
          <w:p w14:paraId="0FABD563" w14:textId="77777777" w:rsidR="00557A1D" w:rsidRPr="00C34A15" w:rsidRDefault="00557A1D" w:rsidP="00557A1D">
            <w:pPr>
              <w:pStyle w:val="NormalWeb"/>
              <w:ind w:left="34"/>
              <w:jc w:val="center"/>
              <w:rPr>
                <w:rFonts w:ascii="Arial" w:hAnsi="Arial" w:cs="Arial"/>
                <w:sz w:val="24"/>
                <w:szCs w:val="24"/>
              </w:rPr>
            </w:pPr>
          </w:p>
        </w:tc>
      </w:tr>
      <w:tr w:rsidR="00DB3C68" w:rsidRPr="00C34A15" w14:paraId="16831630" w14:textId="77777777" w:rsidTr="00E66A29">
        <w:tc>
          <w:tcPr>
            <w:tcW w:w="1377" w:type="dxa"/>
            <w:tcBorders>
              <w:top w:val="nil"/>
              <w:left w:val="single" w:sz="2" w:space="0" w:color="000000"/>
              <w:bottom w:val="nil"/>
              <w:right w:val="single" w:sz="2" w:space="0" w:color="000000"/>
            </w:tcBorders>
          </w:tcPr>
          <w:p w14:paraId="1DFEF57A" w14:textId="77777777" w:rsidR="00DB3C68" w:rsidRPr="00C34A15" w:rsidRDefault="00DB3C68"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591C1273" w14:textId="77777777" w:rsidR="00DB3C68" w:rsidRPr="00C34A15" w:rsidRDefault="00DB3C68" w:rsidP="00557A1D">
            <w:pPr>
              <w:pStyle w:val="NormalWeb"/>
              <w:rPr>
                <w:rFonts w:ascii="Arial" w:hAnsi="Arial" w:cs="Arial"/>
                <w:sz w:val="24"/>
                <w:szCs w:val="24"/>
              </w:rPr>
            </w:pPr>
            <w:r w:rsidRPr="00C34A15">
              <w:rPr>
                <w:rFonts w:ascii="Arial" w:hAnsi="Arial" w:cs="Arial"/>
                <w:sz w:val="24"/>
                <w:szCs w:val="24"/>
              </w:rPr>
              <w:t>Klasse 2:</w:t>
            </w:r>
          </w:p>
        </w:tc>
        <w:tc>
          <w:tcPr>
            <w:tcW w:w="4962" w:type="dxa"/>
            <w:tcBorders>
              <w:top w:val="nil"/>
              <w:left w:val="nil"/>
              <w:bottom w:val="nil"/>
              <w:right w:val="single" w:sz="2" w:space="0" w:color="000000"/>
            </w:tcBorders>
          </w:tcPr>
          <w:p w14:paraId="24FCAA68" w14:textId="77777777" w:rsidR="00DB3C68" w:rsidRPr="00C34A15" w:rsidRDefault="00DB3C68" w:rsidP="00DB3C68">
            <w:pPr>
              <w:pStyle w:val="NormalWeb"/>
              <w:rPr>
                <w:rFonts w:ascii="Arial" w:hAnsi="Arial" w:cs="Arial"/>
                <w:sz w:val="24"/>
                <w:szCs w:val="24"/>
              </w:rPr>
            </w:pPr>
            <w:r w:rsidRPr="00C34A15">
              <w:rPr>
                <w:rFonts w:ascii="Arial" w:hAnsi="Arial" w:cs="Arial"/>
                <w:sz w:val="24"/>
                <w:szCs w:val="24"/>
              </w:rPr>
              <w:t xml:space="preserve">Gruppene T, TC, TO, TF, TOC og TFC, aerosoler: </w:t>
            </w:r>
            <w:proofErr w:type="gramStart"/>
            <w:r w:rsidRPr="00C34A15">
              <w:rPr>
                <w:rFonts w:ascii="Arial" w:hAnsi="Arial" w:cs="Arial"/>
                <w:sz w:val="24"/>
                <w:szCs w:val="24"/>
              </w:rPr>
              <w:t>gruppene .</w:t>
            </w:r>
            <w:proofErr w:type="gramEnd"/>
            <w:r w:rsidRPr="00C34A15">
              <w:rPr>
                <w:rFonts w:ascii="Arial" w:hAnsi="Arial" w:cs="Arial"/>
                <w:sz w:val="24"/>
                <w:szCs w:val="24"/>
              </w:rPr>
              <w:t xml:space="preserve"> CO FC, T, TF, TC, TO, TFC og TOC, kjemikalier under trykk: UN-nr. 3502, 3503, 3504 og 3505</w:t>
            </w:r>
          </w:p>
        </w:tc>
        <w:tc>
          <w:tcPr>
            <w:tcW w:w="1865" w:type="dxa"/>
            <w:gridSpan w:val="2"/>
            <w:tcBorders>
              <w:top w:val="nil"/>
              <w:left w:val="single" w:sz="2" w:space="0" w:color="000000"/>
              <w:bottom w:val="nil"/>
              <w:right w:val="single" w:sz="2" w:space="0" w:color="000000"/>
            </w:tcBorders>
          </w:tcPr>
          <w:p w14:paraId="0C222F73" w14:textId="77777777" w:rsidR="00DB3C68" w:rsidRPr="00C34A15" w:rsidRDefault="00DB3C68" w:rsidP="00557A1D">
            <w:pPr>
              <w:pStyle w:val="NormalWeb"/>
              <w:ind w:left="34"/>
              <w:jc w:val="center"/>
              <w:rPr>
                <w:rFonts w:ascii="Arial" w:hAnsi="Arial" w:cs="Arial"/>
                <w:sz w:val="24"/>
                <w:szCs w:val="24"/>
              </w:rPr>
            </w:pPr>
          </w:p>
        </w:tc>
      </w:tr>
      <w:tr w:rsidR="00DB3C68" w:rsidRPr="00C34A15" w14:paraId="2DBC4C5F" w14:textId="77777777" w:rsidTr="00E66A29">
        <w:tc>
          <w:tcPr>
            <w:tcW w:w="1377" w:type="dxa"/>
            <w:tcBorders>
              <w:top w:val="nil"/>
              <w:left w:val="single" w:sz="2" w:space="0" w:color="000000"/>
              <w:bottom w:val="nil"/>
              <w:right w:val="single" w:sz="2" w:space="0" w:color="000000"/>
            </w:tcBorders>
          </w:tcPr>
          <w:p w14:paraId="3DF6E6E3" w14:textId="77777777" w:rsidR="00DB3C68" w:rsidRPr="00C34A15" w:rsidRDefault="00DB3C68"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nil"/>
              <w:right w:val="nil"/>
            </w:tcBorders>
          </w:tcPr>
          <w:p w14:paraId="440455D3" w14:textId="77777777" w:rsidR="00DB3C68" w:rsidRPr="00C34A15" w:rsidRDefault="00DB3C68" w:rsidP="00557A1D">
            <w:pPr>
              <w:pStyle w:val="NormalWeb"/>
              <w:rPr>
                <w:rFonts w:ascii="Arial" w:hAnsi="Arial" w:cs="Arial"/>
                <w:sz w:val="24"/>
                <w:szCs w:val="24"/>
              </w:rPr>
            </w:pPr>
            <w:r w:rsidRPr="00C34A15">
              <w:rPr>
                <w:rFonts w:ascii="Arial" w:hAnsi="Arial" w:cs="Arial"/>
                <w:sz w:val="24"/>
                <w:szCs w:val="24"/>
              </w:rPr>
              <w:t>Klasse 4,1:</w:t>
            </w:r>
          </w:p>
        </w:tc>
        <w:tc>
          <w:tcPr>
            <w:tcW w:w="4962" w:type="dxa"/>
            <w:tcBorders>
              <w:top w:val="nil"/>
              <w:left w:val="nil"/>
              <w:bottom w:val="nil"/>
              <w:right w:val="single" w:sz="2" w:space="0" w:color="000000"/>
            </w:tcBorders>
          </w:tcPr>
          <w:p w14:paraId="755D64CD" w14:textId="77777777" w:rsidR="00DB3C68" w:rsidRPr="00C34A15" w:rsidRDefault="00DB3C68" w:rsidP="00DB3C68">
            <w:pPr>
              <w:pStyle w:val="NormalWeb"/>
              <w:rPr>
                <w:rFonts w:ascii="Arial" w:hAnsi="Arial" w:cs="Arial"/>
                <w:sz w:val="24"/>
                <w:szCs w:val="24"/>
              </w:rPr>
            </w:pPr>
            <w:r w:rsidRPr="00C34A15">
              <w:rPr>
                <w:rFonts w:ascii="Arial" w:hAnsi="Arial" w:cs="Arial"/>
                <w:sz w:val="24"/>
                <w:szCs w:val="24"/>
              </w:rPr>
              <w:t>UN-nr. 321 til 3224 og 3231 (ADR) til 3240 (ADR), 3533 (ADR) og 3534 (ADR)</w:t>
            </w:r>
          </w:p>
        </w:tc>
        <w:tc>
          <w:tcPr>
            <w:tcW w:w="1865" w:type="dxa"/>
            <w:gridSpan w:val="2"/>
            <w:tcBorders>
              <w:top w:val="nil"/>
              <w:left w:val="single" w:sz="2" w:space="0" w:color="000000"/>
              <w:bottom w:val="nil"/>
              <w:right w:val="single" w:sz="2" w:space="0" w:color="000000"/>
            </w:tcBorders>
          </w:tcPr>
          <w:p w14:paraId="1AF114EB" w14:textId="77777777" w:rsidR="00DB3C68" w:rsidRPr="00C34A15" w:rsidRDefault="00DB3C68" w:rsidP="00557A1D">
            <w:pPr>
              <w:pStyle w:val="NormalWeb"/>
              <w:ind w:left="34"/>
              <w:jc w:val="center"/>
              <w:rPr>
                <w:rFonts w:ascii="Arial" w:hAnsi="Arial" w:cs="Arial"/>
                <w:sz w:val="24"/>
                <w:szCs w:val="24"/>
              </w:rPr>
            </w:pPr>
          </w:p>
        </w:tc>
      </w:tr>
      <w:tr w:rsidR="00DB3C68" w:rsidRPr="00C34A15" w14:paraId="44DBA909" w14:textId="77777777" w:rsidTr="00E66A29">
        <w:tc>
          <w:tcPr>
            <w:tcW w:w="1377" w:type="dxa"/>
            <w:tcBorders>
              <w:top w:val="nil"/>
              <w:left w:val="single" w:sz="2" w:space="0" w:color="000000"/>
              <w:bottom w:val="single" w:sz="2" w:space="0" w:color="000000"/>
              <w:right w:val="single" w:sz="2" w:space="0" w:color="000000"/>
            </w:tcBorders>
          </w:tcPr>
          <w:p w14:paraId="2BCA998D" w14:textId="77777777" w:rsidR="00DB3C68" w:rsidRPr="00C34A15" w:rsidRDefault="00DB3C68" w:rsidP="00DB12A0">
            <w:pPr>
              <w:spacing w:before="100" w:beforeAutospacing="1" w:after="100" w:afterAutospacing="1"/>
              <w:jc w:val="center"/>
              <w:rPr>
                <w:rFonts w:ascii="Arial" w:hAnsi="Arial" w:cs="Arial"/>
                <w:lang w:val="en-US"/>
              </w:rPr>
            </w:pPr>
          </w:p>
        </w:tc>
        <w:tc>
          <w:tcPr>
            <w:tcW w:w="1566" w:type="dxa"/>
            <w:tcBorders>
              <w:top w:val="nil"/>
              <w:left w:val="single" w:sz="2" w:space="0" w:color="000000"/>
              <w:bottom w:val="single" w:sz="2" w:space="0" w:color="000000"/>
              <w:right w:val="nil"/>
            </w:tcBorders>
          </w:tcPr>
          <w:p w14:paraId="1671832D" w14:textId="77777777" w:rsidR="00DB3C68" w:rsidRPr="00C34A15" w:rsidRDefault="00DB3C68" w:rsidP="00557A1D">
            <w:pPr>
              <w:pStyle w:val="NormalWeb"/>
              <w:rPr>
                <w:rFonts w:ascii="Arial" w:hAnsi="Arial" w:cs="Arial"/>
                <w:sz w:val="24"/>
                <w:szCs w:val="24"/>
              </w:rPr>
            </w:pPr>
            <w:r w:rsidRPr="00C34A15">
              <w:rPr>
                <w:rFonts w:ascii="Arial" w:hAnsi="Arial" w:cs="Arial"/>
                <w:sz w:val="24"/>
                <w:szCs w:val="24"/>
              </w:rPr>
              <w:t>Klasse 5.2:</w:t>
            </w:r>
          </w:p>
        </w:tc>
        <w:tc>
          <w:tcPr>
            <w:tcW w:w="4962" w:type="dxa"/>
            <w:tcBorders>
              <w:top w:val="nil"/>
              <w:left w:val="nil"/>
              <w:bottom w:val="single" w:sz="2" w:space="0" w:color="000000"/>
              <w:right w:val="single" w:sz="2" w:space="0" w:color="000000"/>
            </w:tcBorders>
          </w:tcPr>
          <w:p w14:paraId="1BC21DBB" w14:textId="77777777" w:rsidR="00DB3C68" w:rsidRPr="00C34A15" w:rsidRDefault="00DB3C68" w:rsidP="00DB3C68">
            <w:pPr>
              <w:pStyle w:val="NormalWeb"/>
              <w:rPr>
                <w:rFonts w:ascii="Arial" w:hAnsi="Arial" w:cs="Arial"/>
                <w:sz w:val="24"/>
                <w:szCs w:val="24"/>
              </w:rPr>
            </w:pPr>
            <w:r w:rsidRPr="00C34A15">
              <w:rPr>
                <w:rFonts w:ascii="Arial" w:hAnsi="Arial" w:cs="Arial"/>
                <w:sz w:val="24"/>
                <w:szCs w:val="24"/>
              </w:rPr>
              <w:t>UN-nr. 3101 til 3104 og 3111 (ADR) til 3120 (ADR)</w:t>
            </w:r>
          </w:p>
        </w:tc>
        <w:tc>
          <w:tcPr>
            <w:tcW w:w="1865" w:type="dxa"/>
            <w:gridSpan w:val="2"/>
            <w:tcBorders>
              <w:top w:val="nil"/>
              <w:left w:val="single" w:sz="2" w:space="0" w:color="000000"/>
              <w:bottom w:val="single" w:sz="2" w:space="0" w:color="000000"/>
              <w:right w:val="single" w:sz="2" w:space="0" w:color="000000"/>
            </w:tcBorders>
          </w:tcPr>
          <w:p w14:paraId="00FB543F" w14:textId="77777777" w:rsidR="00DB3C68" w:rsidRPr="00C34A15" w:rsidRDefault="00DB3C68" w:rsidP="00557A1D">
            <w:pPr>
              <w:pStyle w:val="NormalWeb"/>
              <w:ind w:left="34"/>
              <w:jc w:val="center"/>
              <w:rPr>
                <w:rFonts w:ascii="Arial" w:hAnsi="Arial" w:cs="Arial"/>
                <w:sz w:val="24"/>
                <w:szCs w:val="24"/>
              </w:rPr>
            </w:pPr>
          </w:p>
        </w:tc>
      </w:tr>
    </w:tbl>
    <w:p w14:paraId="39F0A84C" w14:textId="77777777" w:rsidR="00DB3C68" w:rsidRPr="00C34A15" w:rsidRDefault="00DB3C68" w:rsidP="00C34A15">
      <w:pPr>
        <w:pStyle w:val="NormalWeb"/>
        <w:rPr>
          <w:rFonts w:ascii="Arial" w:hAnsi="Arial" w:cs="Arial"/>
          <w:sz w:val="24"/>
          <w:szCs w:val="24"/>
        </w:rPr>
      </w:pPr>
      <w:r w:rsidRPr="00C34A15">
        <w:rPr>
          <w:rFonts w:ascii="Arial" w:hAnsi="Arial" w:cs="Arial"/>
          <w:sz w:val="24"/>
          <w:szCs w:val="24"/>
        </w:rPr>
        <w:t xml:space="preserve">I ovenstående tabell betyr «største samlede mengde på en transportenhet/jernbanevogn/storcontainer»: </w:t>
      </w:r>
    </w:p>
    <w:p w14:paraId="60752B5F" w14:textId="77777777" w:rsidR="00DB3C68" w:rsidRPr="00C34A15" w:rsidRDefault="00DB3C68" w:rsidP="00C34A15">
      <w:pPr>
        <w:pStyle w:val="NormalWeb"/>
        <w:ind w:left="142" w:hanging="142"/>
        <w:rPr>
          <w:rFonts w:ascii="Arial" w:hAnsi="Arial" w:cs="Arial"/>
          <w:sz w:val="24"/>
          <w:szCs w:val="24"/>
        </w:rPr>
      </w:pPr>
      <w:r w:rsidRPr="00C34A15">
        <w:rPr>
          <w:rFonts w:ascii="Arial" w:hAnsi="Arial" w:cs="Arial"/>
          <w:sz w:val="24"/>
          <w:szCs w:val="24"/>
        </w:rPr>
        <w:t xml:space="preserve">-  For gjenstander, brutto masse i kg (for gjenstander i klasse 1, netto masse i kg av det eksplosive stoffet; for farlig gods spesifisert i kapittel 1-7 i maskiner og utstyr, det totale innholdet av farlig gods i kg eller liter som hensiktsmessig); </w:t>
      </w:r>
    </w:p>
    <w:p w14:paraId="0A0DCB75" w14:textId="77777777" w:rsidR="00DB3C68" w:rsidRPr="00C34A15" w:rsidRDefault="00DB3C68" w:rsidP="00C34A15">
      <w:pPr>
        <w:pStyle w:val="NormalWeb"/>
        <w:ind w:left="142" w:hanging="142"/>
        <w:rPr>
          <w:rFonts w:ascii="Arial" w:hAnsi="Arial" w:cs="Arial"/>
          <w:sz w:val="24"/>
          <w:szCs w:val="24"/>
        </w:rPr>
      </w:pPr>
      <w:r w:rsidRPr="00C34A15">
        <w:rPr>
          <w:rFonts w:ascii="Arial" w:hAnsi="Arial" w:cs="Arial"/>
          <w:sz w:val="24"/>
          <w:szCs w:val="24"/>
        </w:rPr>
        <w:t xml:space="preserve">-  For faste stoffer, flytende gasser, nedkjølte flytende gasser og oppløste gasser, netto masse i kg; </w:t>
      </w:r>
    </w:p>
    <w:p w14:paraId="4E430937" w14:textId="77777777" w:rsidR="00DB3C68" w:rsidRPr="00C34A15" w:rsidRDefault="00DB3C68" w:rsidP="00C34A15">
      <w:pPr>
        <w:pStyle w:val="NormalWeb"/>
        <w:ind w:left="142" w:hanging="142"/>
        <w:rPr>
          <w:rFonts w:ascii="Arial" w:hAnsi="Arial" w:cs="Arial"/>
          <w:sz w:val="24"/>
          <w:szCs w:val="24"/>
        </w:rPr>
      </w:pPr>
      <w:r w:rsidRPr="00C34A15">
        <w:rPr>
          <w:rFonts w:ascii="Arial" w:hAnsi="Arial" w:cs="Arial"/>
          <w:sz w:val="24"/>
          <w:szCs w:val="24"/>
        </w:rPr>
        <w:t xml:space="preserve">-  For væsker, den samlede mengden farlig gods innhold i liter; </w:t>
      </w:r>
    </w:p>
    <w:p w14:paraId="7CC56848" w14:textId="77777777" w:rsidR="00DB3C68" w:rsidRPr="00C34A15" w:rsidRDefault="00DB3C68" w:rsidP="00C34A15">
      <w:pPr>
        <w:pStyle w:val="NormalWeb"/>
        <w:ind w:left="142" w:hanging="142"/>
        <w:rPr>
          <w:rFonts w:ascii="Arial" w:hAnsi="Arial" w:cs="Arial"/>
          <w:sz w:val="24"/>
          <w:szCs w:val="24"/>
        </w:rPr>
      </w:pPr>
      <w:r w:rsidRPr="00C34A15">
        <w:rPr>
          <w:rFonts w:ascii="Arial" w:hAnsi="Arial" w:cs="Arial"/>
          <w:sz w:val="24"/>
          <w:szCs w:val="24"/>
        </w:rPr>
        <w:t xml:space="preserve">-  For komprimerte gasser, adsorberte gasser og kjemikalier under trykk, vannkapasiteten til beholderen i liter. </w:t>
      </w:r>
    </w:p>
    <w:p w14:paraId="56CEF2AE" w14:textId="195A2C91" w:rsidR="004C6B49" w:rsidRPr="004C6B49" w:rsidRDefault="004C6B49" w:rsidP="004C6B49">
      <w:pPr>
        <w:rPr>
          <w:rFonts w:ascii="Arial" w:hAnsi="Arial" w:cs="Arial"/>
          <w:lang w:val="en-US"/>
        </w:rPr>
      </w:pPr>
      <w:r w:rsidRPr="004C6B49">
        <w:rPr>
          <w:rFonts w:ascii="Arial" w:hAnsi="Arial" w:cs="Arial"/>
          <w:lang w:val="en-US"/>
        </w:rPr>
        <w:t>Svartkrutt UN 0027 og UN 0028 kan transporteres i henhold til kapittel 1.1.3.6 i ADR regelverket (1000 poengs regelen)</w:t>
      </w:r>
      <w:r>
        <w:rPr>
          <w:rFonts w:ascii="Arial" w:hAnsi="Arial" w:cs="Arial"/>
          <w:lang w:val="en-US"/>
        </w:rPr>
        <w:t xml:space="preserve">. </w:t>
      </w:r>
      <w:r w:rsidRPr="004C6B49">
        <w:rPr>
          <w:rFonts w:ascii="Arial" w:hAnsi="Arial" w:cs="Arial"/>
          <w:lang w:val="en-US"/>
        </w:rPr>
        <w:t>Dvs at det er lov med forenklet ADR transport opp til 20 kilo svartkrutt på enheten om det ikke transporteres andre klassifiserte stoffer.</w:t>
      </w:r>
    </w:p>
    <w:p w14:paraId="5C40E5A9" w14:textId="77777777" w:rsidR="004C6B49" w:rsidRPr="004C6B49" w:rsidRDefault="004C6B49" w:rsidP="004C6B49">
      <w:pPr>
        <w:spacing w:after="240"/>
        <w:rPr>
          <w:rFonts w:ascii="Arial" w:hAnsi="Arial" w:cs="Arial"/>
          <w:lang w:val="en-US"/>
        </w:rPr>
      </w:pPr>
      <w:r w:rsidRPr="004C6B49">
        <w:rPr>
          <w:rFonts w:ascii="Arial" w:hAnsi="Arial" w:cs="Arial"/>
          <w:lang w:val="en-US"/>
        </w:rPr>
        <w:t xml:space="preserve">Følgende krav må likevel holdes for å oppfylle ADR </w:t>
      </w:r>
      <w:proofErr w:type="gramStart"/>
      <w:r w:rsidRPr="004C6B49">
        <w:rPr>
          <w:rFonts w:ascii="Arial" w:hAnsi="Arial" w:cs="Arial"/>
          <w:lang w:val="en-US"/>
        </w:rPr>
        <w:t>1.1.3.6 :</w:t>
      </w:r>
      <w:proofErr w:type="gramEnd"/>
    </w:p>
    <w:p w14:paraId="40B7662D" w14:textId="4971DA7D" w:rsidR="004C6B49" w:rsidRPr="004C6B49" w:rsidRDefault="004C6B49" w:rsidP="004C6B49">
      <w:pPr>
        <w:pStyle w:val="NormalWeb"/>
        <w:ind w:left="142" w:hanging="142"/>
        <w:rPr>
          <w:rFonts w:ascii="Arial" w:hAnsi="Arial" w:cs="Arial"/>
          <w:sz w:val="24"/>
          <w:szCs w:val="24"/>
        </w:rPr>
      </w:pPr>
      <w:r w:rsidRPr="004C6B49">
        <w:rPr>
          <w:rFonts w:ascii="Arial" w:hAnsi="Arial" w:cs="Arial"/>
          <w:sz w:val="24"/>
          <w:szCs w:val="24"/>
        </w:rPr>
        <w:t>-</w:t>
      </w:r>
      <w:r>
        <w:rPr>
          <w:rFonts w:ascii="Arial" w:hAnsi="Arial" w:cs="Arial"/>
          <w:sz w:val="24"/>
          <w:szCs w:val="24"/>
        </w:rPr>
        <w:t xml:space="preserve"> </w:t>
      </w:r>
      <w:r w:rsidRPr="004C6B49">
        <w:rPr>
          <w:rFonts w:ascii="Arial" w:hAnsi="Arial" w:cs="Arial"/>
          <w:sz w:val="24"/>
          <w:szCs w:val="24"/>
        </w:rPr>
        <w:t>Transportdokument til svartkruttet (ADR kap 5.4 doc)</w:t>
      </w:r>
    </w:p>
    <w:p w14:paraId="56D7A7C2" w14:textId="02B08330" w:rsidR="004C6B49" w:rsidRPr="004C6B49" w:rsidRDefault="004C6B49" w:rsidP="004C6B49">
      <w:pPr>
        <w:pStyle w:val="NormalWeb"/>
        <w:ind w:left="142" w:hanging="142"/>
        <w:rPr>
          <w:rFonts w:ascii="Arial" w:hAnsi="Arial" w:cs="Arial"/>
          <w:sz w:val="24"/>
          <w:szCs w:val="24"/>
        </w:rPr>
      </w:pPr>
      <w:r>
        <w:rPr>
          <w:rFonts w:ascii="Arial" w:hAnsi="Arial" w:cs="Arial"/>
          <w:sz w:val="24"/>
          <w:szCs w:val="24"/>
        </w:rPr>
        <w:t xml:space="preserve">- </w:t>
      </w:r>
      <w:r w:rsidRPr="004C6B49">
        <w:rPr>
          <w:rFonts w:ascii="Arial" w:hAnsi="Arial" w:cs="Arial"/>
          <w:sz w:val="24"/>
          <w:szCs w:val="24"/>
        </w:rPr>
        <w:t>2 kilos brannslukkingsapparat på bilen, og kunnskap om hvordan dette brukes.</w:t>
      </w:r>
    </w:p>
    <w:p w14:paraId="2A4BAE65" w14:textId="7A858B68" w:rsidR="004C6B49" w:rsidRPr="004C6B49" w:rsidRDefault="004C6B49" w:rsidP="004C6B49">
      <w:pPr>
        <w:pStyle w:val="NormalWeb"/>
        <w:ind w:left="142" w:hanging="142"/>
        <w:rPr>
          <w:rFonts w:ascii="Arial" w:hAnsi="Arial" w:cs="Arial"/>
          <w:sz w:val="24"/>
          <w:szCs w:val="24"/>
        </w:rPr>
      </w:pPr>
      <w:r>
        <w:rPr>
          <w:rFonts w:ascii="Arial" w:hAnsi="Arial" w:cs="Arial"/>
          <w:sz w:val="24"/>
          <w:szCs w:val="24"/>
        </w:rPr>
        <w:t xml:space="preserve"> - </w:t>
      </w:r>
      <w:r w:rsidRPr="004C6B49">
        <w:rPr>
          <w:rFonts w:ascii="Arial" w:hAnsi="Arial" w:cs="Arial"/>
          <w:sz w:val="24"/>
          <w:szCs w:val="24"/>
        </w:rPr>
        <w:t>Røykeforbud under lasting og lossing (også under transporten ref: ADR Kap. 8.5 S1) Gjelder også elektroniske sigaretter.</w:t>
      </w:r>
    </w:p>
    <w:p w14:paraId="346E2844" w14:textId="30E9E7C8" w:rsidR="004C6B49" w:rsidRPr="004C6B49" w:rsidRDefault="004C6B49" w:rsidP="004C6B49">
      <w:pPr>
        <w:pStyle w:val="NormalWeb"/>
        <w:ind w:left="142" w:hanging="142"/>
        <w:rPr>
          <w:rFonts w:ascii="Arial" w:hAnsi="Arial" w:cs="Arial"/>
          <w:sz w:val="24"/>
          <w:szCs w:val="24"/>
        </w:rPr>
      </w:pPr>
      <w:r>
        <w:rPr>
          <w:rFonts w:ascii="Arial" w:hAnsi="Arial" w:cs="Arial"/>
          <w:sz w:val="24"/>
          <w:szCs w:val="24"/>
        </w:rPr>
        <w:t xml:space="preserve">- </w:t>
      </w:r>
      <w:r w:rsidRPr="004C6B49">
        <w:rPr>
          <w:rFonts w:ascii="Arial" w:hAnsi="Arial" w:cs="Arial"/>
          <w:sz w:val="24"/>
          <w:szCs w:val="24"/>
        </w:rPr>
        <w:t>Tilsyn av kjøretøyet</w:t>
      </w:r>
    </w:p>
    <w:p w14:paraId="010B8ECD" w14:textId="4076B793" w:rsidR="004C6B49" w:rsidRPr="004C6B49" w:rsidRDefault="004C6B49" w:rsidP="004C6B49">
      <w:pPr>
        <w:pStyle w:val="NormalWeb"/>
        <w:ind w:left="142" w:hanging="142"/>
        <w:rPr>
          <w:rFonts w:ascii="Arial" w:hAnsi="Arial" w:cs="Arial"/>
          <w:sz w:val="24"/>
          <w:szCs w:val="24"/>
        </w:rPr>
      </w:pPr>
      <w:r>
        <w:rPr>
          <w:rFonts w:ascii="Arial" w:hAnsi="Arial" w:cs="Arial"/>
          <w:sz w:val="24"/>
          <w:szCs w:val="24"/>
        </w:rPr>
        <w:t xml:space="preserve">- </w:t>
      </w:r>
      <w:r w:rsidRPr="004C6B49">
        <w:rPr>
          <w:rFonts w:ascii="Arial" w:hAnsi="Arial" w:cs="Arial"/>
          <w:sz w:val="24"/>
          <w:szCs w:val="24"/>
        </w:rPr>
        <w:t>Samlastingsforbud (hvis relevant med andre stoffer)</w:t>
      </w:r>
    </w:p>
    <w:p w14:paraId="3371F6A3" w14:textId="6E6A5459" w:rsidR="004C6B49" w:rsidRPr="004C6B49" w:rsidRDefault="004C6B49" w:rsidP="004C6B49">
      <w:pPr>
        <w:pStyle w:val="NormalWeb"/>
        <w:ind w:left="142" w:hanging="142"/>
        <w:rPr>
          <w:rFonts w:ascii="Arial" w:hAnsi="Arial" w:cs="Arial"/>
          <w:sz w:val="24"/>
          <w:szCs w:val="24"/>
        </w:rPr>
      </w:pPr>
      <w:r>
        <w:rPr>
          <w:rFonts w:ascii="Arial" w:hAnsi="Arial" w:cs="Arial"/>
          <w:sz w:val="24"/>
          <w:szCs w:val="24"/>
        </w:rPr>
        <w:t xml:space="preserve">- </w:t>
      </w:r>
      <w:r w:rsidRPr="004C6B49">
        <w:rPr>
          <w:rFonts w:ascii="Arial" w:hAnsi="Arial" w:cs="Arial"/>
          <w:sz w:val="24"/>
          <w:szCs w:val="24"/>
        </w:rPr>
        <w:t>Utlufting (ikke relevant med samlasting)</w:t>
      </w:r>
    </w:p>
    <w:p w14:paraId="02938E09" w14:textId="7E58FC2A" w:rsidR="004C6B49" w:rsidRPr="004C6B49" w:rsidRDefault="004C6B49" w:rsidP="004C6B49">
      <w:pPr>
        <w:shd w:val="clear" w:color="auto" w:fill="FFFFFF"/>
        <w:spacing w:before="100" w:beforeAutospacing="1" w:after="100" w:afterAutospacing="1"/>
        <w:rPr>
          <w:rFonts w:ascii="Arial" w:hAnsi="Arial" w:cs="Arial"/>
          <w:color w:val="333333"/>
        </w:rPr>
      </w:pPr>
      <w:r w:rsidRPr="004C6B49">
        <w:rPr>
          <w:rFonts w:ascii="Arial" w:hAnsi="Arial" w:cs="Arial"/>
          <w:color w:val="333333"/>
        </w:rPr>
        <w:t xml:space="preserve">Om det skal transporteres mere enn 20 kilo svartkrutt på en enhet så kreves eget kompetansebevis og godkjent kjøretøy. </w:t>
      </w:r>
    </w:p>
    <w:p w14:paraId="4514C11A" w14:textId="1D3B6E05" w:rsidR="00382DC1" w:rsidRPr="00C34A15" w:rsidRDefault="00382DC1" w:rsidP="00382DC1">
      <w:pPr>
        <w:shd w:val="clear" w:color="auto" w:fill="FFFFFF"/>
        <w:spacing w:before="100" w:beforeAutospacing="1" w:after="100" w:afterAutospacing="1"/>
        <w:rPr>
          <w:rFonts w:ascii="Arial" w:hAnsi="Arial" w:cs="Arial"/>
          <w:sz w:val="20"/>
          <w:szCs w:val="20"/>
          <w:lang w:val="en-US"/>
        </w:rPr>
      </w:pPr>
      <w:r w:rsidRPr="00C34A15">
        <w:rPr>
          <w:rFonts w:ascii="Arial" w:hAnsi="Arial" w:cs="Arial"/>
          <w:color w:val="333333"/>
          <w:lang w:val="en-US"/>
        </w:rPr>
        <w:t xml:space="preserve"> </w:t>
      </w:r>
    </w:p>
    <w:p w14:paraId="4840EA98" w14:textId="77777777" w:rsidR="008C037C" w:rsidRDefault="008C037C"/>
    <w:sectPr w:rsidR="008C037C" w:rsidSect="00B86F66">
      <w:pgSz w:w="11900" w:h="16840"/>
      <w:pgMar w:top="1417" w:right="141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6ACF"/>
    <w:multiLevelType w:val="hybridMultilevel"/>
    <w:tmpl w:val="B4E0A9E2"/>
    <w:lvl w:ilvl="0" w:tplc="DD26A4C4">
      <w:start w:val="1"/>
      <w:numFmt w:val="bullet"/>
      <w:lvlText w:val="•"/>
      <w:lvlJc w:val="left"/>
      <w:pPr>
        <w:tabs>
          <w:tab w:val="num" w:pos="720"/>
        </w:tabs>
        <w:ind w:left="720" w:hanging="360"/>
      </w:pPr>
      <w:rPr>
        <w:rFonts w:ascii="Arial" w:hAnsi="Arial" w:hint="default"/>
      </w:rPr>
    </w:lvl>
    <w:lvl w:ilvl="1" w:tplc="60CC101A" w:tentative="1">
      <w:start w:val="1"/>
      <w:numFmt w:val="bullet"/>
      <w:lvlText w:val="•"/>
      <w:lvlJc w:val="left"/>
      <w:pPr>
        <w:tabs>
          <w:tab w:val="num" w:pos="1440"/>
        </w:tabs>
        <w:ind w:left="1440" w:hanging="360"/>
      </w:pPr>
      <w:rPr>
        <w:rFonts w:ascii="Arial" w:hAnsi="Arial" w:hint="default"/>
      </w:rPr>
    </w:lvl>
    <w:lvl w:ilvl="2" w:tplc="144893B6" w:tentative="1">
      <w:start w:val="1"/>
      <w:numFmt w:val="bullet"/>
      <w:lvlText w:val="•"/>
      <w:lvlJc w:val="left"/>
      <w:pPr>
        <w:tabs>
          <w:tab w:val="num" w:pos="2160"/>
        </w:tabs>
        <w:ind w:left="2160" w:hanging="360"/>
      </w:pPr>
      <w:rPr>
        <w:rFonts w:ascii="Arial" w:hAnsi="Arial" w:hint="default"/>
      </w:rPr>
    </w:lvl>
    <w:lvl w:ilvl="3" w:tplc="42088808" w:tentative="1">
      <w:start w:val="1"/>
      <w:numFmt w:val="bullet"/>
      <w:lvlText w:val="•"/>
      <w:lvlJc w:val="left"/>
      <w:pPr>
        <w:tabs>
          <w:tab w:val="num" w:pos="2880"/>
        </w:tabs>
        <w:ind w:left="2880" w:hanging="360"/>
      </w:pPr>
      <w:rPr>
        <w:rFonts w:ascii="Arial" w:hAnsi="Arial" w:hint="default"/>
      </w:rPr>
    </w:lvl>
    <w:lvl w:ilvl="4" w:tplc="FF18CE96" w:tentative="1">
      <w:start w:val="1"/>
      <w:numFmt w:val="bullet"/>
      <w:lvlText w:val="•"/>
      <w:lvlJc w:val="left"/>
      <w:pPr>
        <w:tabs>
          <w:tab w:val="num" w:pos="3600"/>
        </w:tabs>
        <w:ind w:left="3600" w:hanging="360"/>
      </w:pPr>
      <w:rPr>
        <w:rFonts w:ascii="Arial" w:hAnsi="Arial" w:hint="default"/>
      </w:rPr>
    </w:lvl>
    <w:lvl w:ilvl="5" w:tplc="DD406870" w:tentative="1">
      <w:start w:val="1"/>
      <w:numFmt w:val="bullet"/>
      <w:lvlText w:val="•"/>
      <w:lvlJc w:val="left"/>
      <w:pPr>
        <w:tabs>
          <w:tab w:val="num" w:pos="4320"/>
        </w:tabs>
        <w:ind w:left="4320" w:hanging="360"/>
      </w:pPr>
      <w:rPr>
        <w:rFonts w:ascii="Arial" w:hAnsi="Arial" w:hint="default"/>
      </w:rPr>
    </w:lvl>
    <w:lvl w:ilvl="6" w:tplc="1584C064" w:tentative="1">
      <w:start w:val="1"/>
      <w:numFmt w:val="bullet"/>
      <w:lvlText w:val="•"/>
      <w:lvlJc w:val="left"/>
      <w:pPr>
        <w:tabs>
          <w:tab w:val="num" w:pos="5040"/>
        </w:tabs>
        <w:ind w:left="5040" w:hanging="360"/>
      </w:pPr>
      <w:rPr>
        <w:rFonts w:ascii="Arial" w:hAnsi="Arial" w:hint="default"/>
      </w:rPr>
    </w:lvl>
    <w:lvl w:ilvl="7" w:tplc="661E27C0" w:tentative="1">
      <w:start w:val="1"/>
      <w:numFmt w:val="bullet"/>
      <w:lvlText w:val="•"/>
      <w:lvlJc w:val="left"/>
      <w:pPr>
        <w:tabs>
          <w:tab w:val="num" w:pos="5760"/>
        </w:tabs>
        <w:ind w:left="5760" w:hanging="360"/>
      </w:pPr>
      <w:rPr>
        <w:rFonts w:ascii="Arial" w:hAnsi="Arial" w:hint="default"/>
      </w:rPr>
    </w:lvl>
    <w:lvl w:ilvl="8" w:tplc="77FEDF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93C42"/>
    <w:multiLevelType w:val="multilevel"/>
    <w:tmpl w:val="D56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409FD"/>
    <w:multiLevelType w:val="hybridMultilevel"/>
    <w:tmpl w:val="38767F48"/>
    <w:lvl w:ilvl="0" w:tplc="B434D808">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5811AE"/>
    <w:multiLevelType w:val="multilevel"/>
    <w:tmpl w:val="F774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B5308"/>
    <w:multiLevelType w:val="hybridMultilevel"/>
    <w:tmpl w:val="352A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25FBC"/>
    <w:multiLevelType w:val="hybridMultilevel"/>
    <w:tmpl w:val="EAEA9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C0649"/>
    <w:multiLevelType w:val="multilevel"/>
    <w:tmpl w:val="A7D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B30221"/>
    <w:multiLevelType w:val="multilevel"/>
    <w:tmpl w:val="D5C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0651E"/>
    <w:multiLevelType w:val="hybridMultilevel"/>
    <w:tmpl w:val="D478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C1"/>
    <w:rsid w:val="00001577"/>
    <w:rsid w:val="00042338"/>
    <w:rsid w:val="000E0587"/>
    <w:rsid w:val="001217BE"/>
    <w:rsid w:val="001255EE"/>
    <w:rsid w:val="00157CB2"/>
    <w:rsid w:val="00176143"/>
    <w:rsid w:val="001A4EBB"/>
    <w:rsid w:val="00225699"/>
    <w:rsid w:val="002805C5"/>
    <w:rsid w:val="002D045B"/>
    <w:rsid w:val="00331920"/>
    <w:rsid w:val="00382DC1"/>
    <w:rsid w:val="00385236"/>
    <w:rsid w:val="003D51B9"/>
    <w:rsid w:val="003D5669"/>
    <w:rsid w:val="003F1016"/>
    <w:rsid w:val="004925FE"/>
    <w:rsid w:val="004B67F3"/>
    <w:rsid w:val="004C6B49"/>
    <w:rsid w:val="004D2623"/>
    <w:rsid w:val="004D7353"/>
    <w:rsid w:val="005374AD"/>
    <w:rsid w:val="00557A1D"/>
    <w:rsid w:val="006441AC"/>
    <w:rsid w:val="006B4F23"/>
    <w:rsid w:val="006D57DF"/>
    <w:rsid w:val="007E7815"/>
    <w:rsid w:val="008C037C"/>
    <w:rsid w:val="00982EB0"/>
    <w:rsid w:val="009A616C"/>
    <w:rsid w:val="009D6DF0"/>
    <w:rsid w:val="00A05116"/>
    <w:rsid w:val="00A6077C"/>
    <w:rsid w:val="00AC3269"/>
    <w:rsid w:val="00B86F66"/>
    <w:rsid w:val="00C15F95"/>
    <w:rsid w:val="00C34A15"/>
    <w:rsid w:val="00CA474A"/>
    <w:rsid w:val="00CC2FCC"/>
    <w:rsid w:val="00CE0826"/>
    <w:rsid w:val="00DB12A0"/>
    <w:rsid w:val="00DB3C68"/>
    <w:rsid w:val="00DB4696"/>
    <w:rsid w:val="00DD5BCF"/>
    <w:rsid w:val="00DF24AE"/>
    <w:rsid w:val="00E002A0"/>
    <w:rsid w:val="00E300C2"/>
    <w:rsid w:val="00E66A29"/>
    <w:rsid w:val="00E7340D"/>
    <w:rsid w:val="00EA48CD"/>
    <w:rsid w:val="00F03DB1"/>
    <w:rsid w:val="00F768B7"/>
    <w:rsid w:val="00F9337F"/>
    <w:rsid w:val="00FD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36850"/>
  <w14:defaultImageDpi w14:val="300"/>
  <w15:docId w15:val="{FC71E1DC-DA5E-46DF-8EB4-E90ABD7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1217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217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217B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382DC1"/>
    <w:pPr>
      <w:spacing w:before="100" w:beforeAutospacing="1" w:after="100" w:afterAutospacing="1"/>
    </w:pPr>
    <w:rPr>
      <w:rFonts w:ascii="Times" w:hAnsi="Times" w:cs="Times New Roman"/>
      <w:sz w:val="20"/>
      <w:szCs w:val="20"/>
      <w:lang w:val="en-US"/>
    </w:rPr>
  </w:style>
  <w:style w:type="table" w:styleId="Tabellrutenett">
    <w:name w:val="Table Grid"/>
    <w:basedOn w:val="Vanligtabell"/>
    <w:uiPriority w:val="59"/>
    <w:rsid w:val="0038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B12A0"/>
    <w:pPr>
      <w:ind w:left="720"/>
      <w:contextualSpacing/>
    </w:pPr>
  </w:style>
  <w:style w:type="character" w:styleId="Hyperkobling">
    <w:name w:val="Hyperlink"/>
    <w:basedOn w:val="Standardskriftforavsnitt"/>
    <w:uiPriority w:val="99"/>
    <w:unhideWhenUsed/>
    <w:rsid w:val="00DB3C68"/>
    <w:rPr>
      <w:color w:val="0000FF" w:themeColor="hyperlink"/>
      <w:u w:val="single"/>
    </w:rPr>
  </w:style>
  <w:style w:type="character" w:styleId="Fulgthyperkobling">
    <w:name w:val="FollowedHyperlink"/>
    <w:basedOn w:val="Standardskriftforavsnitt"/>
    <w:uiPriority w:val="99"/>
    <w:semiHidden/>
    <w:unhideWhenUsed/>
    <w:rsid w:val="00E66A29"/>
    <w:rPr>
      <w:color w:val="800080" w:themeColor="followedHyperlink"/>
      <w:u w:val="single"/>
    </w:rPr>
  </w:style>
  <w:style w:type="character" w:customStyle="1" w:styleId="Overskrift1Tegn">
    <w:name w:val="Overskrift 1 Tegn"/>
    <w:basedOn w:val="Standardskriftforavsnitt"/>
    <w:link w:val="Overskrift1"/>
    <w:uiPriority w:val="9"/>
    <w:rsid w:val="001217BE"/>
    <w:rPr>
      <w:rFonts w:asciiTheme="majorHAnsi" w:eastAsiaTheme="majorEastAsia" w:hAnsiTheme="majorHAnsi" w:cstheme="majorBidi"/>
      <w:b/>
      <w:bCs/>
      <w:color w:val="345A8A" w:themeColor="accent1" w:themeShade="B5"/>
      <w:sz w:val="32"/>
      <w:szCs w:val="32"/>
      <w:lang w:val="nb-NO"/>
    </w:rPr>
  </w:style>
  <w:style w:type="character" w:customStyle="1" w:styleId="Overskrift2Tegn">
    <w:name w:val="Overskrift 2 Tegn"/>
    <w:basedOn w:val="Standardskriftforavsnitt"/>
    <w:link w:val="Overskrift2"/>
    <w:uiPriority w:val="9"/>
    <w:rsid w:val="001217BE"/>
    <w:rPr>
      <w:rFonts w:asciiTheme="majorHAnsi" w:eastAsiaTheme="majorEastAsia" w:hAnsiTheme="majorHAnsi" w:cstheme="majorBidi"/>
      <w:b/>
      <w:bCs/>
      <w:color w:val="4F81BD" w:themeColor="accent1"/>
      <w:sz w:val="26"/>
      <w:szCs w:val="26"/>
      <w:lang w:val="nb-NO"/>
    </w:rPr>
  </w:style>
  <w:style w:type="character" w:customStyle="1" w:styleId="Overskrift3Tegn">
    <w:name w:val="Overskrift 3 Tegn"/>
    <w:basedOn w:val="Standardskriftforavsnitt"/>
    <w:link w:val="Overskrift3"/>
    <w:uiPriority w:val="9"/>
    <w:rsid w:val="001217BE"/>
    <w:rPr>
      <w:rFonts w:asciiTheme="majorHAnsi" w:eastAsiaTheme="majorEastAsia" w:hAnsiTheme="majorHAnsi" w:cstheme="majorBidi"/>
      <w:b/>
      <w:bCs/>
      <w:color w:val="4F81BD" w:themeColor="accent1"/>
      <w:lang w:val="nb-NO"/>
    </w:rPr>
  </w:style>
  <w:style w:type="paragraph" w:styleId="Tittel">
    <w:name w:val="Title"/>
    <w:basedOn w:val="Normal"/>
    <w:next w:val="Normal"/>
    <w:link w:val="TittelTegn"/>
    <w:uiPriority w:val="10"/>
    <w:qFormat/>
    <w:rsid w:val="000E05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E0587"/>
    <w:rPr>
      <w:rFonts w:asciiTheme="majorHAnsi" w:eastAsiaTheme="majorEastAsia" w:hAnsiTheme="majorHAnsi" w:cstheme="majorBidi"/>
      <w:color w:val="17365D" w:themeColor="text2" w:themeShade="BF"/>
      <w:spacing w:val="5"/>
      <w:kern w:val="28"/>
      <w:sz w:val="52"/>
      <w:szCs w:val="52"/>
      <w:lang w:val="nb-NO"/>
    </w:rPr>
  </w:style>
  <w:style w:type="character" w:customStyle="1" w:styleId="avsnittnummer">
    <w:name w:val="avsnittnummer"/>
    <w:basedOn w:val="Standardskriftforavsnitt"/>
    <w:rsid w:val="0053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4017">
      <w:bodyDiv w:val="1"/>
      <w:marLeft w:val="0"/>
      <w:marRight w:val="0"/>
      <w:marTop w:val="0"/>
      <w:marBottom w:val="0"/>
      <w:divBdr>
        <w:top w:val="none" w:sz="0" w:space="0" w:color="auto"/>
        <w:left w:val="none" w:sz="0" w:space="0" w:color="auto"/>
        <w:bottom w:val="none" w:sz="0" w:space="0" w:color="auto"/>
        <w:right w:val="none" w:sz="0" w:space="0" w:color="auto"/>
      </w:divBdr>
      <w:divsChild>
        <w:div w:id="1323660006">
          <w:marLeft w:val="0"/>
          <w:marRight w:val="0"/>
          <w:marTop w:val="0"/>
          <w:marBottom w:val="0"/>
          <w:divBdr>
            <w:top w:val="none" w:sz="0" w:space="0" w:color="auto"/>
            <w:left w:val="none" w:sz="0" w:space="0" w:color="auto"/>
            <w:bottom w:val="none" w:sz="0" w:space="0" w:color="auto"/>
            <w:right w:val="none" w:sz="0" w:space="0" w:color="auto"/>
          </w:divBdr>
          <w:divsChild>
            <w:div w:id="473135171">
              <w:marLeft w:val="0"/>
              <w:marRight w:val="0"/>
              <w:marTop w:val="0"/>
              <w:marBottom w:val="0"/>
              <w:divBdr>
                <w:top w:val="none" w:sz="0" w:space="0" w:color="auto"/>
                <w:left w:val="none" w:sz="0" w:space="0" w:color="auto"/>
                <w:bottom w:val="none" w:sz="0" w:space="0" w:color="auto"/>
                <w:right w:val="none" w:sz="0" w:space="0" w:color="auto"/>
              </w:divBdr>
              <w:divsChild>
                <w:div w:id="658119996">
                  <w:marLeft w:val="0"/>
                  <w:marRight w:val="0"/>
                  <w:marTop w:val="0"/>
                  <w:marBottom w:val="0"/>
                  <w:divBdr>
                    <w:top w:val="none" w:sz="0" w:space="0" w:color="auto"/>
                    <w:left w:val="none" w:sz="0" w:space="0" w:color="auto"/>
                    <w:bottom w:val="none" w:sz="0" w:space="0" w:color="auto"/>
                    <w:right w:val="none" w:sz="0" w:space="0" w:color="auto"/>
                  </w:divBdr>
                  <w:divsChild>
                    <w:div w:id="4484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6946">
      <w:bodyDiv w:val="1"/>
      <w:marLeft w:val="0"/>
      <w:marRight w:val="0"/>
      <w:marTop w:val="0"/>
      <w:marBottom w:val="0"/>
      <w:divBdr>
        <w:top w:val="none" w:sz="0" w:space="0" w:color="auto"/>
        <w:left w:val="none" w:sz="0" w:space="0" w:color="auto"/>
        <w:bottom w:val="none" w:sz="0" w:space="0" w:color="auto"/>
        <w:right w:val="none" w:sz="0" w:space="0" w:color="auto"/>
      </w:divBdr>
      <w:divsChild>
        <w:div w:id="1721172325">
          <w:marLeft w:val="547"/>
          <w:marRight w:val="0"/>
          <w:marTop w:val="86"/>
          <w:marBottom w:val="0"/>
          <w:divBdr>
            <w:top w:val="none" w:sz="0" w:space="0" w:color="auto"/>
            <w:left w:val="none" w:sz="0" w:space="0" w:color="auto"/>
            <w:bottom w:val="none" w:sz="0" w:space="0" w:color="auto"/>
            <w:right w:val="none" w:sz="0" w:space="0" w:color="auto"/>
          </w:divBdr>
        </w:div>
      </w:divsChild>
    </w:div>
    <w:div w:id="411200813">
      <w:bodyDiv w:val="1"/>
      <w:marLeft w:val="0"/>
      <w:marRight w:val="0"/>
      <w:marTop w:val="0"/>
      <w:marBottom w:val="0"/>
      <w:divBdr>
        <w:top w:val="none" w:sz="0" w:space="0" w:color="auto"/>
        <w:left w:val="none" w:sz="0" w:space="0" w:color="auto"/>
        <w:bottom w:val="none" w:sz="0" w:space="0" w:color="auto"/>
        <w:right w:val="none" w:sz="0" w:space="0" w:color="auto"/>
      </w:divBdr>
      <w:divsChild>
        <w:div w:id="887450272">
          <w:marLeft w:val="0"/>
          <w:marRight w:val="0"/>
          <w:marTop w:val="0"/>
          <w:marBottom w:val="0"/>
          <w:divBdr>
            <w:top w:val="none" w:sz="0" w:space="0" w:color="auto"/>
            <w:left w:val="none" w:sz="0" w:space="0" w:color="auto"/>
            <w:bottom w:val="none" w:sz="0" w:space="0" w:color="auto"/>
            <w:right w:val="none" w:sz="0" w:space="0" w:color="auto"/>
          </w:divBdr>
          <w:divsChild>
            <w:div w:id="2121803189">
              <w:marLeft w:val="0"/>
              <w:marRight w:val="0"/>
              <w:marTop w:val="0"/>
              <w:marBottom w:val="0"/>
              <w:divBdr>
                <w:top w:val="none" w:sz="0" w:space="0" w:color="auto"/>
                <w:left w:val="none" w:sz="0" w:space="0" w:color="auto"/>
                <w:bottom w:val="none" w:sz="0" w:space="0" w:color="auto"/>
                <w:right w:val="none" w:sz="0" w:space="0" w:color="auto"/>
              </w:divBdr>
              <w:divsChild>
                <w:div w:id="917137284">
                  <w:marLeft w:val="0"/>
                  <w:marRight w:val="0"/>
                  <w:marTop w:val="0"/>
                  <w:marBottom w:val="0"/>
                  <w:divBdr>
                    <w:top w:val="none" w:sz="0" w:space="0" w:color="auto"/>
                    <w:left w:val="none" w:sz="0" w:space="0" w:color="auto"/>
                    <w:bottom w:val="none" w:sz="0" w:space="0" w:color="auto"/>
                    <w:right w:val="none" w:sz="0" w:space="0" w:color="auto"/>
                  </w:divBdr>
                  <w:divsChild>
                    <w:div w:id="184948951">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sChild>
                </w:div>
                <w:div w:id="1008868714">
                  <w:marLeft w:val="0"/>
                  <w:marRight w:val="0"/>
                  <w:marTop w:val="0"/>
                  <w:marBottom w:val="0"/>
                  <w:divBdr>
                    <w:top w:val="none" w:sz="0" w:space="0" w:color="auto"/>
                    <w:left w:val="none" w:sz="0" w:space="0" w:color="auto"/>
                    <w:bottom w:val="none" w:sz="0" w:space="0" w:color="auto"/>
                    <w:right w:val="none" w:sz="0" w:space="0" w:color="auto"/>
                  </w:divBdr>
                  <w:divsChild>
                    <w:div w:id="14072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71259">
      <w:bodyDiv w:val="1"/>
      <w:marLeft w:val="0"/>
      <w:marRight w:val="0"/>
      <w:marTop w:val="0"/>
      <w:marBottom w:val="0"/>
      <w:divBdr>
        <w:top w:val="none" w:sz="0" w:space="0" w:color="auto"/>
        <w:left w:val="none" w:sz="0" w:space="0" w:color="auto"/>
        <w:bottom w:val="none" w:sz="0" w:space="0" w:color="auto"/>
        <w:right w:val="none" w:sz="0" w:space="0" w:color="auto"/>
      </w:divBdr>
      <w:divsChild>
        <w:div w:id="2064719849">
          <w:marLeft w:val="0"/>
          <w:marRight w:val="0"/>
          <w:marTop w:val="0"/>
          <w:marBottom w:val="0"/>
          <w:divBdr>
            <w:top w:val="none" w:sz="0" w:space="0" w:color="auto"/>
            <w:left w:val="none" w:sz="0" w:space="0" w:color="auto"/>
            <w:bottom w:val="none" w:sz="0" w:space="0" w:color="auto"/>
            <w:right w:val="none" w:sz="0" w:space="0" w:color="auto"/>
          </w:divBdr>
          <w:divsChild>
            <w:div w:id="1381592238">
              <w:marLeft w:val="0"/>
              <w:marRight w:val="0"/>
              <w:marTop w:val="0"/>
              <w:marBottom w:val="0"/>
              <w:divBdr>
                <w:top w:val="none" w:sz="0" w:space="0" w:color="auto"/>
                <w:left w:val="none" w:sz="0" w:space="0" w:color="auto"/>
                <w:bottom w:val="none" w:sz="0" w:space="0" w:color="auto"/>
                <w:right w:val="none" w:sz="0" w:space="0" w:color="auto"/>
              </w:divBdr>
              <w:divsChild>
                <w:div w:id="1972781096">
                  <w:marLeft w:val="0"/>
                  <w:marRight w:val="0"/>
                  <w:marTop w:val="0"/>
                  <w:marBottom w:val="0"/>
                  <w:divBdr>
                    <w:top w:val="none" w:sz="0" w:space="0" w:color="auto"/>
                    <w:left w:val="none" w:sz="0" w:space="0" w:color="auto"/>
                    <w:bottom w:val="none" w:sz="0" w:space="0" w:color="auto"/>
                    <w:right w:val="none" w:sz="0" w:space="0" w:color="auto"/>
                  </w:divBdr>
                  <w:divsChild>
                    <w:div w:id="8272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41322">
      <w:bodyDiv w:val="1"/>
      <w:marLeft w:val="0"/>
      <w:marRight w:val="0"/>
      <w:marTop w:val="0"/>
      <w:marBottom w:val="0"/>
      <w:divBdr>
        <w:top w:val="none" w:sz="0" w:space="0" w:color="auto"/>
        <w:left w:val="none" w:sz="0" w:space="0" w:color="auto"/>
        <w:bottom w:val="none" w:sz="0" w:space="0" w:color="auto"/>
        <w:right w:val="none" w:sz="0" w:space="0" w:color="auto"/>
      </w:divBdr>
      <w:divsChild>
        <w:div w:id="184752468">
          <w:marLeft w:val="0"/>
          <w:marRight w:val="0"/>
          <w:marTop w:val="0"/>
          <w:marBottom w:val="0"/>
          <w:divBdr>
            <w:top w:val="none" w:sz="0" w:space="0" w:color="auto"/>
            <w:left w:val="none" w:sz="0" w:space="0" w:color="auto"/>
            <w:bottom w:val="none" w:sz="0" w:space="0" w:color="auto"/>
            <w:right w:val="none" w:sz="0" w:space="0" w:color="auto"/>
          </w:divBdr>
          <w:divsChild>
            <w:div w:id="1495949899">
              <w:marLeft w:val="0"/>
              <w:marRight w:val="0"/>
              <w:marTop w:val="0"/>
              <w:marBottom w:val="0"/>
              <w:divBdr>
                <w:top w:val="none" w:sz="0" w:space="0" w:color="auto"/>
                <w:left w:val="none" w:sz="0" w:space="0" w:color="auto"/>
                <w:bottom w:val="none" w:sz="0" w:space="0" w:color="auto"/>
                <w:right w:val="none" w:sz="0" w:space="0" w:color="auto"/>
              </w:divBdr>
              <w:divsChild>
                <w:div w:id="1058162201">
                  <w:marLeft w:val="0"/>
                  <w:marRight w:val="0"/>
                  <w:marTop w:val="0"/>
                  <w:marBottom w:val="0"/>
                  <w:divBdr>
                    <w:top w:val="none" w:sz="0" w:space="0" w:color="auto"/>
                    <w:left w:val="none" w:sz="0" w:space="0" w:color="auto"/>
                    <w:bottom w:val="none" w:sz="0" w:space="0" w:color="auto"/>
                    <w:right w:val="none" w:sz="0" w:space="0" w:color="auto"/>
                  </w:divBdr>
                  <w:divsChild>
                    <w:div w:id="8002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57428">
      <w:bodyDiv w:val="1"/>
      <w:marLeft w:val="0"/>
      <w:marRight w:val="0"/>
      <w:marTop w:val="0"/>
      <w:marBottom w:val="0"/>
      <w:divBdr>
        <w:top w:val="none" w:sz="0" w:space="0" w:color="auto"/>
        <w:left w:val="none" w:sz="0" w:space="0" w:color="auto"/>
        <w:bottom w:val="none" w:sz="0" w:space="0" w:color="auto"/>
        <w:right w:val="none" w:sz="0" w:space="0" w:color="auto"/>
      </w:divBdr>
      <w:divsChild>
        <w:div w:id="334115405">
          <w:marLeft w:val="0"/>
          <w:marRight w:val="0"/>
          <w:marTop w:val="0"/>
          <w:marBottom w:val="0"/>
          <w:divBdr>
            <w:top w:val="none" w:sz="0" w:space="0" w:color="auto"/>
            <w:left w:val="none" w:sz="0" w:space="0" w:color="auto"/>
            <w:bottom w:val="none" w:sz="0" w:space="0" w:color="auto"/>
            <w:right w:val="none" w:sz="0" w:space="0" w:color="auto"/>
          </w:divBdr>
          <w:divsChild>
            <w:div w:id="1850944015">
              <w:marLeft w:val="0"/>
              <w:marRight w:val="0"/>
              <w:marTop w:val="0"/>
              <w:marBottom w:val="0"/>
              <w:divBdr>
                <w:top w:val="none" w:sz="0" w:space="0" w:color="auto"/>
                <w:left w:val="none" w:sz="0" w:space="0" w:color="auto"/>
                <w:bottom w:val="none" w:sz="0" w:space="0" w:color="auto"/>
                <w:right w:val="none" w:sz="0" w:space="0" w:color="auto"/>
              </w:divBdr>
              <w:divsChild>
                <w:div w:id="1005597692">
                  <w:marLeft w:val="0"/>
                  <w:marRight w:val="0"/>
                  <w:marTop w:val="0"/>
                  <w:marBottom w:val="0"/>
                  <w:divBdr>
                    <w:top w:val="none" w:sz="0" w:space="0" w:color="auto"/>
                    <w:left w:val="none" w:sz="0" w:space="0" w:color="auto"/>
                    <w:bottom w:val="none" w:sz="0" w:space="0" w:color="auto"/>
                    <w:right w:val="none" w:sz="0" w:space="0" w:color="auto"/>
                  </w:divBdr>
                  <w:divsChild>
                    <w:div w:id="5179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1528">
      <w:bodyDiv w:val="1"/>
      <w:marLeft w:val="0"/>
      <w:marRight w:val="0"/>
      <w:marTop w:val="0"/>
      <w:marBottom w:val="0"/>
      <w:divBdr>
        <w:top w:val="none" w:sz="0" w:space="0" w:color="auto"/>
        <w:left w:val="none" w:sz="0" w:space="0" w:color="auto"/>
        <w:bottom w:val="none" w:sz="0" w:space="0" w:color="auto"/>
        <w:right w:val="none" w:sz="0" w:space="0" w:color="auto"/>
      </w:divBdr>
      <w:divsChild>
        <w:div w:id="966816951">
          <w:marLeft w:val="0"/>
          <w:marRight w:val="0"/>
          <w:marTop w:val="0"/>
          <w:marBottom w:val="0"/>
          <w:divBdr>
            <w:top w:val="none" w:sz="0" w:space="0" w:color="auto"/>
            <w:left w:val="none" w:sz="0" w:space="0" w:color="auto"/>
            <w:bottom w:val="none" w:sz="0" w:space="0" w:color="auto"/>
            <w:right w:val="none" w:sz="0" w:space="0" w:color="auto"/>
          </w:divBdr>
          <w:divsChild>
            <w:div w:id="1816531363">
              <w:marLeft w:val="0"/>
              <w:marRight w:val="0"/>
              <w:marTop w:val="0"/>
              <w:marBottom w:val="0"/>
              <w:divBdr>
                <w:top w:val="none" w:sz="0" w:space="0" w:color="auto"/>
                <w:left w:val="none" w:sz="0" w:space="0" w:color="auto"/>
                <w:bottom w:val="none" w:sz="0" w:space="0" w:color="auto"/>
                <w:right w:val="none" w:sz="0" w:space="0" w:color="auto"/>
              </w:divBdr>
              <w:divsChild>
                <w:div w:id="11621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1980">
      <w:bodyDiv w:val="1"/>
      <w:marLeft w:val="0"/>
      <w:marRight w:val="0"/>
      <w:marTop w:val="0"/>
      <w:marBottom w:val="0"/>
      <w:divBdr>
        <w:top w:val="none" w:sz="0" w:space="0" w:color="auto"/>
        <w:left w:val="none" w:sz="0" w:space="0" w:color="auto"/>
        <w:bottom w:val="none" w:sz="0" w:space="0" w:color="auto"/>
        <w:right w:val="none" w:sz="0" w:space="0" w:color="auto"/>
      </w:divBdr>
      <w:divsChild>
        <w:div w:id="1682271608">
          <w:marLeft w:val="0"/>
          <w:marRight w:val="0"/>
          <w:marTop w:val="0"/>
          <w:marBottom w:val="0"/>
          <w:divBdr>
            <w:top w:val="none" w:sz="0" w:space="0" w:color="auto"/>
            <w:left w:val="none" w:sz="0" w:space="0" w:color="auto"/>
            <w:bottom w:val="none" w:sz="0" w:space="0" w:color="auto"/>
            <w:right w:val="none" w:sz="0" w:space="0" w:color="auto"/>
          </w:divBdr>
          <w:divsChild>
            <w:div w:id="1112936288">
              <w:marLeft w:val="0"/>
              <w:marRight w:val="0"/>
              <w:marTop w:val="0"/>
              <w:marBottom w:val="0"/>
              <w:divBdr>
                <w:top w:val="none" w:sz="0" w:space="0" w:color="auto"/>
                <w:left w:val="none" w:sz="0" w:space="0" w:color="auto"/>
                <w:bottom w:val="none" w:sz="0" w:space="0" w:color="auto"/>
                <w:right w:val="none" w:sz="0" w:space="0" w:color="auto"/>
              </w:divBdr>
              <w:divsChild>
                <w:div w:id="541594513">
                  <w:marLeft w:val="0"/>
                  <w:marRight w:val="0"/>
                  <w:marTop w:val="0"/>
                  <w:marBottom w:val="0"/>
                  <w:divBdr>
                    <w:top w:val="none" w:sz="0" w:space="0" w:color="auto"/>
                    <w:left w:val="none" w:sz="0" w:space="0" w:color="auto"/>
                    <w:bottom w:val="none" w:sz="0" w:space="0" w:color="auto"/>
                    <w:right w:val="none" w:sz="0" w:space="0" w:color="auto"/>
                  </w:divBdr>
                  <w:divsChild>
                    <w:div w:id="10006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70849">
      <w:bodyDiv w:val="1"/>
      <w:marLeft w:val="0"/>
      <w:marRight w:val="0"/>
      <w:marTop w:val="0"/>
      <w:marBottom w:val="0"/>
      <w:divBdr>
        <w:top w:val="none" w:sz="0" w:space="0" w:color="auto"/>
        <w:left w:val="none" w:sz="0" w:space="0" w:color="auto"/>
        <w:bottom w:val="none" w:sz="0" w:space="0" w:color="auto"/>
        <w:right w:val="none" w:sz="0" w:space="0" w:color="auto"/>
      </w:divBdr>
      <w:divsChild>
        <w:div w:id="1888295606">
          <w:marLeft w:val="0"/>
          <w:marRight w:val="0"/>
          <w:marTop w:val="0"/>
          <w:marBottom w:val="0"/>
          <w:divBdr>
            <w:top w:val="none" w:sz="0" w:space="0" w:color="auto"/>
            <w:left w:val="none" w:sz="0" w:space="0" w:color="auto"/>
            <w:bottom w:val="none" w:sz="0" w:space="0" w:color="auto"/>
            <w:right w:val="none" w:sz="0" w:space="0" w:color="auto"/>
          </w:divBdr>
          <w:divsChild>
            <w:div w:id="1997226465">
              <w:marLeft w:val="0"/>
              <w:marRight w:val="0"/>
              <w:marTop w:val="0"/>
              <w:marBottom w:val="0"/>
              <w:divBdr>
                <w:top w:val="none" w:sz="0" w:space="0" w:color="auto"/>
                <w:left w:val="none" w:sz="0" w:space="0" w:color="auto"/>
                <w:bottom w:val="none" w:sz="0" w:space="0" w:color="auto"/>
                <w:right w:val="none" w:sz="0" w:space="0" w:color="auto"/>
              </w:divBdr>
              <w:divsChild>
                <w:div w:id="25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013404">
          <w:marLeft w:val="0"/>
          <w:marRight w:val="0"/>
          <w:marTop w:val="0"/>
          <w:marBottom w:val="0"/>
          <w:divBdr>
            <w:top w:val="none" w:sz="0" w:space="0" w:color="auto"/>
            <w:left w:val="none" w:sz="0" w:space="0" w:color="auto"/>
            <w:bottom w:val="none" w:sz="0" w:space="0" w:color="auto"/>
            <w:right w:val="none" w:sz="0" w:space="0" w:color="auto"/>
          </w:divBdr>
          <w:divsChild>
            <w:div w:id="341515228">
              <w:marLeft w:val="0"/>
              <w:marRight w:val="0"/>
              <w:marTop w:val="0"/>
              <w:marBottom w:val="0"/>
              <w:divBdr>
                <w:top w:val="none" w:sz="0" w:space="0" w:color="auto"/>
                <w:left w:val="none" w:sz="0" w:space="0" w:color="auto"/>
                <w:bottom w:val="none" w:sz="0" w:space="0" w:color="auto"/>
                <w:right w:val="none" w:sz="0" w:space="0" w:color="auto"/>
              </w:divBdr>
              <w:divsChild>
                <w:div w:id="1370180484">
                  <w:marLeft w:val="0"/>
                  <w:marRight w:val="0"/>
                  <w:marTop w:val="0"/>
                  <w:marBottom w:val="0"/>
                  <w:divBdr>
                    <w:top w:val="none" w:sz="0" w:space="0" w:color="auto"/>
                    <w:left w:val="none" w:sz="0" w:space="0" w:color="auto"/>
                    <w:bottom w:val="none" w:sz="0" w:space="0" w:color="auto"/>
                    <w:right w:val="none" w:sz="0" w:space="0" w:color="auto"/>
                  </w:divBdr>
                  <w:divsChild>
                    <w:div w:id="4795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3563">
      <w:bodyDiv w:val="1"/>
      <w:marLeft w:val="0"/>
      <w:marRight w:val="0"/>
      <w:marTop w:val="0"/>
      <w:marBottom w:val="0"/>
      <w:divBdr>
        <w:top w:val="none" w:sz="0" w:space="0" w:color="auto"/>
        <w:left w:val="none" w:sz="0" w:space="0" w:color="auto"/>
        <w:bottom w:val="none" w:sz="0" w:space="0" w:color="auto"/>
        <w:right w:val="none" w:sz="0" w:space="0" w:color="auto"/>
      </w:divBdr>
      <w:divsChild>
        <w:div w:id="327293923">
          <w:marLeft w:val="0"/>
          <w:marRight w:val="0"/>
          <w:marTop w:val="0"/>
          <w:marBottom w:val="0"/>
          <w:divBdr>
            <w:top w:val="none" w:sz="0" w:space="0" w:color="auto"/>
            <w:left w:val="none" w:sz="0" w:space="0" w:color="auto"/>
            <w:bottom w:val="none" w:sz="0" w:space="0" w:color="auto"/>
            <w:right w:val="none" w:sz="0" w:space="0" w:color="auto"/>
          </w:divBdr>
          <w:divsChild>
            <w:div w:id="46878885">
              <w:marLeft w:val="0"/>
              <w:marRight w:val="0"/>
              <w:marTop w:val="0"/>
              <w:marBottom w:val="0"/>
              <w:divBdr>
                <w:top w:val="none" w:sz="0" w:space="0" w:color="auto"/>
                <w:left w:val="none" w:sz="0" w:space="0" w:color="auto"/>
                <w:bottom w:val="none" w:sz="0" w:space="0" w:color="auto"/>
                <w:right w:val="none" w:sz="0" w:space="0" w:color="auto"/>
              </w:divBdr>
              <w:divsChild>
                <w:div w:id="1537809703">
                  <w:marLeft w:val="0"/>
                  <w:marRight w:val="0"/>
                  <w:marTop w:val="0"/>
                  <w:marBottom w:val="0"/>
                  <w:divBdr>
                    <w:top w:val="none" w:sz="0" w:space="0" w:color="auto"/>
                    <w:left w:val="none" w:sz="0" w:space="0" w:color="auto"/>
                    <w:bottom w:val="none" w:sz="0" w:space="0" w:color="auto"/>
                    <w:right w:val="none" w:sz="0" w:space="0" w:color="auto"/>
                  </w:divBdr>
                </w:div>
              </w:divsChild>
            </w:div>
            <w:div w:id="23486330">
              <w:marLeft w:val="0"/>
              <w:marRight w:val="0"/>
              <w:marTop w:val="0"/>
              <w:marBottom w:val="0"/>
              <w:divBdr>
                <w:top w:val="none" w:sz="0" w:space="0" w:color="auto"/>
                <w:left w:val="none" w:sz="0" w:space="0" w:color="auto"/>
                <w:bottom w:val="none" w:sz="0" w:space="0" w:color="auto"/>
                <w:right w:val="none" w:sz="0" w:space="0" w:color="auto"/>
              </w:divBdr>
              <w:divsChild>
                <w:div w:id="706104055">
                  <w:marLeft w:val="0"/>
                  <w:marRight w:val="0"/>
                  <w:marTop w:val="0"/>
                  <w:marBottom w:val="0"/>
                  <w:divBdr>
                    <w:top w:val="none" w:sz="0" w:space="0" w:color="auto"/>
                    <w:left w:val="none" w:sz="0" w:space="0" w:color="auto"/>
                    <w:bottom w:val="none" w:sz="0" w:space="0" w:color="auto"/>
                    <w:right w:val="none" w:sz="0" w:space="0" w:color="auto"/>
                  </w:divBdr>
                  <w:divsChild>
                    <w:div w:id="14850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029">
              <w:marLeft w:val="0"/>
              <w:marRight w:val="0"/>
              <w:marTop w:val="0"/>
              <w:marBottom w:val="0"/>
              <w:divBdr>
                <w:top w:val="none" w:sz="0" w:space="0" w:color="auto"/>
                <w:left w:val="none" w:sz="0" w:space="0" w:color="auto"/>
                <w:bottom w:val="none" w:sz="0" w:space="0" w:color="auto"/>
                <w:right w:val="none" w:sz="0" w:space="0" w:color="auto"/>
              </w:divBdr>
              <w:divsChild>
                <w:div w:id="686516804">
                  <w:marLeft w:val="0"/>
                  <w:marRight w:val="0"/>
                  <w:marTop w:val="0"/>
                  <w:marBottom w:val="0"/>
                  <w:divBdr>
                    <w:top w:val="none" w:sz="0" w:space="0" w:color="auto"/>
                    <w:left w:val="none" w:sz="0" w:space="0" w:color="auto"/>
                    <w:bottom w:val="none" w:sz="0" w:space="0" w:color="auto"/>
                    <w:right w:val="none" w:sz="0" w:space="0" w:color="auto"/>
                  </w:divBdr>
                  <w:divsChild>
                    <w:div w:id="16622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995">
              <w:marLeft w:val="0"/>
              <w:marRight w:val="0"/>
              <w:marTop w:val="0"/>
              <w:marBottom w:val="0"/>
              <w:divBdr>
                <w:top w:val="none" w:sz="0" w:space="0" w:color="auto"/>
                <w:left w:val="none" w:sz="0" w:space="0" w:color="auto"/>
                <w:bottom w:val="none" w:sz="0" w:space="0" w:color="auto"/>
                <w:right w:val="none" w:sz="0" w:space="0" w:color="auto"/>
              </w:divBdr>
              <w:divsChild>
                <w:div w:id="258998636">
                  <w:marLeft w:val="0"/>
                  <w:marRight w:val="0"/>
                  <w:marTop w:val="0"/>
                  <w:marBottom w:val="0"/>
                  <w:divBdr>
                    <w:top w:val="none" w:sz="0" w:space="0" w:color="auto"/>
                    <w:left w:val="none" w:sz="0" w:space="0" w:color="auto"/>
                    <w:bottom w:val="none" w:sz="0" w:space="0" w:color="auto"/>
                    <w:right w:val="none" w:sz="0" w:space="0" w:color="auto"/>
                  </w:divBdr>
                </w:div>
              </w:divsChild>
            </w:div>
            <w:div w:id="167596153">
              <w:marLeft w:val="0"/>
              <w:marRight w:val="0"/>
              <w:marTop w:val="0"/>
              <w:marBottom w:val="0"/>
              <w:divBdr>
                <w:top w:val="none" w:sz="0" w:space="0" w:color="auto"/>
                <w:left w:val="none" w:sz="0" w:space="0" w:color="auto"/>
                <w:bottom w:val="none" w:sz="0" w:space="0" w:color="auto"/>
                <w:right w:val="none" w:sz="0" w:space="0" w:color="auto"/>
              </w:divBdr>
              <w:divsChild>
                <w:div w:id="1338657727">
                  <w:marLeft w:val="0"/>
                  <w:marRight w:val="0"/>
                  <w:marTop w:val="0"/>
                  <w:marBottom w:val="0"/>
                  <w:divBdr>
                    <w:top w:val="none" w:sz="0" w:space="0" w:color="auto"/>
                    <w:left w:val="none" w:sz="0" w:space="0" w:color="auto"/>
                    <w:bottom w:val="none" w:sz="0" w:space="0" w:color="auto"/>
                    <w:right w:val="none" w:sz="0" w:space="0" w:color="auto"/>
                  </w:divBdr>
                </w:div>
              </w:divsChild>
            </w:div>
            <w:div w:id="1445149123">
              <w:marLeft w:val="0"/>
              <w:marRight w:val="0"/>
              <w:marTop w:val="0"/>
              <w:marBottom w:val="0"/>
              <w:divBdr>
                <w:top w:val="none" w:sz="0" w:space="0" w:color="auto"/>
                <w:left w:val="none" w:sz="0" w:space="0" w:color="auto"/>
                <w:bottom w:val="none" w:sz="0" w:space="0" w:color="auto"/>
                <w:right w:val="none" w:sz="0" w:space="0" w:color="auto"/>
              </w:divBdr>
              <w:divsChild>
                <w:div w:id="92437581">
                  <w:marLeft w:val="0"/>
                  <w:marRight w:val="0"/>
                  <w:marTop w:val="0"/>
                  <w:marBottom w:val="0"/>
                  <w:divBdr>
                    <w:top w:val="none" w:sz="0" w:space="0" w:color="auto"/>
                    <w:left w:val="none" w:sz="0" w:space="0" w:color="auto"/>
                    <w:bottom w:val="none" w:sz="0" w:space="0" w:color="auto"/>
                    <w:right w:val="none" w:sz="0" w:space="0" w:color="auto"/>
                  </w:divBdr>
                  <w:divsChild>
                    <w:div w:id="7274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00134">
          <w:marLeft w:val="0"/>
          <w:marRight w:val="0"/>
          <w:marTop w:val="0"/>
          <w:marBottom w:val="0"/>
          <w:divBdr>
            <w:top w:val="none" w:sz="0" w:space="0" w:color="auto"/>
            <w:left w:val="none" w:sz="0" w:space="0" w:color="auto"/>
            <w:bottom w:val="none" w:sz="0" w:space="0" w:color="auto"/>
            <w:right w:val="none" w:sz="0" w:space="0" w:color="auto"/>
          </w:divBdr>
          <w:divsChild>
            <w:div w:id="1688405405">
              <w:marLeft w:val="0"/>
              <w:marRight w:val="0"/>
              <w:marTop w:val="0"/>
              <w:marBottom w:val="0"/>
              <w:divBdr>
                <w:top w:val="none" w:sz="0" w:space="0" w:color="auto"/>
                <w:left w:val="none" w:sz="0" w:space="0" w:color="auto"/>
                <w:bottom w:val="none" w:sz="0" w:space="0" w:color="auto"/>
                <w:right w:val="none" w:sz="0" w:space="0" w:color="auto"/>
              </w:divBdr>
              <w:divsChild>
                <w:div w:id="591016522">
                  <w:marLeft w:val="0"/>
                  <w:marRight w:val="0"/>
                  <w:marTop w:val="0"/>
                  <w:marBottom w:val="0"/>
                  <w:divBdr>
                    <w:top w:val="none" w:sz="0" w:space="0" w:color="auto"/>
                    <w:left w:val="none" w:sz="0" w:space="0" w:color="auto"/>
                    <w:bottom w:val="none" w:sz="0" w:space="0" w:color="auto"/>
                    <w:right w:val="none" w:sz="0" w:space="0" w:color="auto"/>
                  </w:divBdr>
                  <w:divsChild>
                    <w:div w:id="1600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638">
              <w:marLeft w:val="0"/>
              <w:marRight w:val="0"/>
              <w:marTop w:val="0"/>
              <w:marBottom w:val="0"/>
              <w:divBdr>
                <w:top w:val="none" w:sz="0" w:space="0" w:color="auto"/>
                <w:left w:val="none" w:sz="0" w:space="0" w:color="auto"/>
                <w:bottom w:val="none" w:sz="0" w:space="0" w:color="auto"/>
                <w:right w:val="none" w:sz="0" w:space="0" w:color="auto"/>
              </w:divBdr>
              <w:divsChild>
                <w:div w:id="1567689331">
                  <w:marLeft w:val="0"/>
                  <w:marRight w:val="0"/>
                  <w:marTop w:val="0"/>
                  <w:marBottom w:val="0"/>
                  <w:divBdr>
                    <w:top w:val="none" w:sz="0" w:space="0" w:color="auto"/>
                    <w:left w:val="none" w:sz="0" w:space="0" w:color="auto"/>
                    <w:bottom w:val="none" w:sz="0" w:space="0" w:color="auto"/>
                    <w:right w:val="none" w:sz="0" w:space="0" w:color="auto"/>
                  </w:divBdr>
                  <w:divsChild>
                    <w:div w:id="13580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8440">
              <w:marLeft w:val="0"/>
              <w:marRight w:val="0"/>
              <w:marTop w:val="0"/>
              <w:marBottom w:val="0"/>
              <w:divBdr>
                <w:top w:val="none" w:sz="0" w:space="0" w:color="auto"/>
                <w:left w:val="none" w:sz="0" w:space="0" w:color="auto"/>
                <w:bottom w:val="none" w:sz="0" w:space="0" w:color="auto"/>
                <w:right w:val="none" w:sz="0" w:space="0" w:color="auto"/>
              </w:divBdr>
              <w:divsChild>
                <w:div w:id="631329422">
                  <w:marLeft w:val="0"/>
                  <w:marRight w:val="0"/>
                  <w:marTop w:val="0"/>
                  <w:marBottom w:val="0"/>
                  <w:divBdr>
                    <w:top w:val="none" w:sz="0" w:space="0" w:color="auto"/>
                    <w:left w:val="none" w:sz="0" w:space="0" w:color="auto"/>
                    <w:bottom w:val="none" w:sz="0" w:space="0" w:color="auto"/>
                    <w:right w:val="none" w:sz="0" w:space="0" w:color="auto"/>
                  </w:divBdr>
                </w:div>
              </w:divsChild>
            </w:div>
            <w:div w:id="1149903518">
              <w:marLeft w:val="0"/>
              <w:marRight w:val="0"/>
              <w:marTop w:val="0"/>
              <w:marBottom w:val="0"/>
              <w:divBdr>
                <w:top w:val="none" w:sz="0" w:space="0" w:color="auto"/>
                <w:left w:val="none" w:sz="0" w:space="0" w:color="auto"/>
                <w:bottom w:val="none" w:sz="0" w:space="0" w:color="auto"/>
                <w:right w:val="none" w:sz="0" w:space="0" w:color="auto"/>
              </w:divBdr>
              <w:divsChild>
                <w:div w:id="958755129">
                  <w:marLeft w:val="0"/>
                  <w:marRight w:val="0"/>
                  <w:marTop w:val="0"/>
                  <w:marBottom w:val="0"/>
                  <w:divBdr>
                    <w:top w:val="none" w:sz="0" w:space="0" w:color="auto"/>
                    <w:left w:val="none" w:sz="0" w:space="0" w:color="auto"/>
                    <w:bottom w:val="none" w:sz="0" w:space="0" w:color="auto"/>
                    <w:right w:val="none" w:sz="0" w:space="0" w:color="auto"/>
                  </w:divBdr>
                </w:div>
              </w:divsChild>
            </w:div>
            <w:div w:id="953093810">
              <w:marLeft w:val="0"/>
              <w:marRight w:val="0"/>
              <w:marTop w:val="0"/>
              <w:marBottom w:val="0"/>
              <w:divBdr>
                <w:top w:val="none" w:sz="0" w:space="0" w:color="auto"/>
                <w:left w:val="none" w:sz="0" w:space="0" w:color="auto"/>
                <w:bottom w:val="none" w:sz="0" w:space="0" w:color="auto"/>
                <w:right w:val="none" w:sz="0" w:space="0" w:color="auto"/>
              </w:divBdr>
              <w:divsChild>
                <w:div w:id="705563527">
                  <w:marLeft w:val="0"/>
                  <w:marRight w:val="0"/>
                  <w:marTop w:val="0"/>
                  <w:marBottom w:val="0"/>
                  <w:divBdr>
                    <w:top w:val="none" w:sz="0" w:space="0" w:color="auto"/>
                    <w:left w:val="none" w:sz="0" w:space="0" w:color="auto"/>
                    <w:bottom w:val="none" w:sz="0" w:space="0" w:color="auto"/>
                    <w:right w:val="none" w:sz="0" w:space="0" w:color="auto"/>
                  </w:divBdr>
                </w:div>
              </w:divsChild>
            </w:div>
            <w:div w:id="2091611873">
              <w:marLeft w:val="0"/>
              <w:marRight w:val="0"/>
              <w:marTop w:val="0"/>
              <w:marBottom w:val="0"/>
              <w:divBdr>
                <w:top w:val="none" w:sz="0" w:space="0" w:color="auto"/>
                <w:left w:val="none" w:sz="0" w:space="0" w:color="auto"/>
                <w:bottom w:val="none" w:sz="0" w:space="0" w:color="auto"/>
                <w:right w:val="none" w:sz="0" w:space="0" w:color="auto"/>
              </w:divBdr>
              <w:divsChild>
                <w:div w:id="11926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235">
          <w:marLeft w:val="0"/>
          <w:marRight w:val="0"/>
          <w:marTop w:val="0"/>
          <w:marBottom w:val="0"/>
          <w:divBdr>
            <w:top w:val="none" w:sz="0" w:space="0" w:color="auto"/>
            <w:left w:val="none" w:sz="0" w:space="0" w:color="auto"/>
            <w:bottom w:val="none" w:sz="0" w:space="0" w:color="auto"/>
            <w:right w:val="none" w:sz="0" w:space="0" w:color="auto"/>
          </w:divBdr>
          <w:divsChild>
            <w:div w:id="2089227310">
              <w:marLeft w:val="0"/>
              <w:marRight w:val="0"/>
              <w:marTop w:val="0"/>
              <w:marBottom w:val="0"/>
              <w:divBdr>
                <w:top w:val="none" w:sz="0" w:space="0" w:color="auto"/>
                <w:left w:val="none" w:sz="0" w:space="0" w:color="auto"/>
                <w:bottom w:val="none" w:sz="0" w:space="0" w:color="auto"/>
                <w:right w:val="none" w:sz="0" w:space="0" w:color="auto"/>
              </w:divBdr>
              <w:divsChild>
                <w:div w:id="23408203">
                  <w:marLeft w:val="0"/>
                  <w:marRight w:val="0"/>
                  <w:marTop w:val="0"/>
                  <w:marBottom w:val="0"/>
                  <w:divBdr>
                    <w:top w:val="none" w:sz="0" w:space="0" w:color="auto"/>
                    <w:left w:val="none" w:sz="0" w:space="0" w:color="auto"/>
                    <w:bottom w:val="none" w:sz="0" w:space="0" w:color="auto"/>
                    <w:right w:val="none" w:sz="0" w:space="0" w:color="auto"/>
                  </w:divBdr>
                </w:div>
              </w:divsChild>
            </w:div>
            <w:div w:id="2245021">
              <w:marLeft w:val="0"/>
              <w:marRight w:val="0"/>
              <w:marTop w:val="0"/>
              <w:marBottom w:val="0"/>
              <w:divBdr>
                <w:top w:val="none" w:sz="0" w:space="0" w:color="auto"/>
                <w:left w:val="none" w:sz="0" w:space="0" w:color="auto"/>
                <w:bottom w:val="none" w:sz="0" w:space="0" w:color="auto"/>
                <w:right w:val="none" w:sz="0" w:space="0" w:color="auto"/>
              </w:divBdr>
              <w:divsChild>
                <w:div w:id="974143442">
                  <w:marLeft w:val="0"/>
                  <w:marRight w:val="0"/>
                  <w:marTop w:val="0"/>
                  <w:marBottom w:val="0"/>
                  <w:divBdr>
                    <w:top w:val="none" w:sz="0" w:space="0" w:color="auto"/>
                    <w:left w:val="none" w:sz="0" w:space="0" w:color="auto"/>
                    <w:bottom w:val="none" w:sz="0" w:space="0" w:color="auto"/>
                    <w:right w:val="none" w:sz="0" w:space="0" w:color="auto"/>
                  </w:divBdr>
                  <w:divsChild>
                    <w:div w:id="1189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278">
              <w:marLeft w:val="0"/>
              <w:marRight w:val="0"/>
              <w:marTop w:val="0"/>
              <w:marBottom w:val="0"/>
              <w:divBdr>
                <w:top w:val="none" w:sz="0" w:space="0" w:color="auto"/>
                <w:left w:val="none" w:sz="0" w:space="0" w:color="auto"/>
                <w:bottom w:val="none" w:sz="0" w:space="0" w:color="auto"/>
                <w:right w:val="none" w:sz="0" w:space="0" w:color="auto"/>
              </w:divBdr>
              <w:divsChild>
                <w:div w:id="996111845">
                  <w:marLeft w:val="0"/>
                  <w:marRight w:val="0"/>
                  <w:marTop w:val="0"/>
                  <w:marBottom w:val="0"/>
                  <w:divBdr>
                    <w:top w:val="none" w:sz="0" w:space="0" w:color="auto"/>
                    <w:left w:val="none" w:sz="0" w:space="0" w:color="auto"/>
                    <w:bottom w:val="none" w:sz="0" w:space="0" w:color="auto"/>
                    <w:right w:val="none" w:sz="0" w:space="0" w:color="auto"/>
                  </w:divBdr>
                </w:div>
              </w:divsChild>
            </w:div>
            <w:div w:id="2102599220">
              <w:marLeft w:val="0"/>
              <w:marRight w:val="0"/>
              <w:marTop w:val="0"/>
              <w:marBottom w:val="0"/>
              <w:divBdr>
                <w:top w:val="none" w:sz="0" w:space="0" w:color="auto"/>
                <w:left w:val="none" w:sz="0" w:space="0" w:color="auto"/>
                <w:bottom w:val="none" w:sz="0" w:space="0" w:color="auto"/>
                <w:right w:val="none" w:sz="0" w:space="0" w:color="auto"/>
              </w:divBdr>
              <w:divsChild>
                <w:div w:id="36392495">
                  <w:marLeft w:val="0"/>
                  <w:marRight w:val="0"/>
                  <w:marTop w:val="0"/>
                  <w:marBottom w:val="0"/>
                  <w:divBdr>
                    <w:top w:val="none" w:sz="0" w:space="0" w:color="auto"/>
                    <w:left w:val="none" w:sz="0" w:space="0" w:color="auto"/>
                    <w:bottom w:val="none" w:sz="0" w:space="0" w:color="auto"/>
                    <w:right w:val="none" w:sz="0" w:space="0" w:color="auto"/>
                  </w:divBdr>
                  <w:divsChild>
                    <w:div w:id="18204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586">
              <w:marLeft w:val="0"/>
              <w:marRight w:val="0"/>
              <w:marTop w:val="0"/>
              <w:marBottom w:val="0"/>
              <w:divBdr>
                <w:top w:val="none" w:sz="0" w:space="0" w:color="auto"/>
                <w:left w:val="none" w:sz="0" w:space="0" w:color="auto"/>
                <w:bottom w:val="none" w:sz="0" w:space="0" w:color="auto"/>
                <w:right w:val="none" w:sz="0" w:space="0" w:color="auto"/>
              </w:divBdr>
              <w:divsChild>
                <w:div w:id="1069770547">
                  <w:marLeft w:val="0"/>
                  <w:marRight w:val="0"/>
                  <w:marTop w:val="0"/>
                  <w:marBottom w:val="0"/>
                  <w:divBdr>
                    <w:top w:val="none" w:sz="0" w:space="0" w:color="auto"/>
                    <w:left w:val="none" w:sz="0" w:space="0" w:color="auto"/>
                    <w:bottom w:val="none" w:sz="0" w:space="0" w:color="auto"/>
                    <w:right w:val="none" w:sz="0" w:space="0" w:color="auto"/>
                  </w:divBdr>
                </w:div>
              </w:divsChild>
            </w:div>
            <w:div w:id="2110814200">
              <w:marLeft w:val="0"/>
              <w:marRight w:val="0"/>
              <w:marTop w:val="0"/>
              <w:marBottom w:val="0"/>
              <w:divBdr>
                <w:top w:val="none" w:sz="0" w:space="0" w:color="auto"/>
                <w:left w:val="none" w:sz="0" w:space="0" w:color="auto"/>
                <w:bottom w:val="none" w:sz="0" w:space="0" w:color="auto"/>
                <w:right w:val="none" w:sz="0" w:space="0" w:color="auto"/>
              </w:divBdr>
              <w:divsChild>
                <w:div w:id="1755396947">
                  <w:marLeft w:val="0"/>
                  <w:marRight w:val="0"/>
                  <w:marTop w:val="0"/>
                  <w:marBottom w:val="0"/>
                  <w:divBdr>
                    <w:top w:val="none" w:sz="0" w:space="0" w:color="auto"/>
                    <w:left w:val="none" w:sz="0" w:space="0" w:color="auto"/>
                    <w:bottom w:val="none" w:sz="0" w:space="0" w:color="auto"/>
                    <w:right w:val="none" w:sz="0" w:space="0" w:color="auto"/>
                  </w:divBdr>
                  <w:divsChild>
                    <w:div w:id="952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3589">
              <w:marLeft w:val="0"/>
              <w:marRight w:val="0"/>
              <w:marTop w:val="0"/>
              <w:marBottom w:val="0"/>
              <w:divBdr>
                <w:top w:val="none" w:sz="0" w:space="0" w:color="auto"/>
                <w:left w:val="none" w:sz="0" w:space="0" w:color="auto"/>
                <w:bottom w:val="none" w:sz="0" w:space="0" w:color="auto"/>
                <w:right w:val="none" w:sz="0" w:space="0" w:color="auto"/>
              </w:divBdr>
              <w:divsChild>
                <w:div w:id="438645405">
                  <w:marLeft w:val="0"/>
                  <w:marRight w:val="0"/>
                  <w:marTop w:val="0"/>
                  <w:marBottom w:val="0"/>
                  <w:divBdr>
                    <w:top w:val="none" w:sz="0" w:space="0" w:color="auto"/>
                    <w:left w:val="none" w:sz="0" w:space="0" w:color="auto"/>
                    <w:bottom w:val="none" w:sz="0" w:space="0" w:color="auto"/>
                    <w:right w:val="none" w:sz="0" w:space="0" w:color="auto"/>
                  </w:divBdr>
                  <w:divsChild>
                    <w:div w:id="268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1249">
          <w:marLeft w:val="0"/>
          <w:marRight w:val="0"/>
          <w:marTop w:val="0"/>
          <w:marBottom w:val="0"/>
          <w:divBdr>
            <w:top w:val="none" w:sz="0" w:space="0" w:color="auto"/>
            <w:left w:val="none" w:sz="0" w:space="0" w:color="auto"/>
            <w:bottom w:val="none" w:sz="0" w:space="0" w:color="auto"/>
            <w:right w:val="none" w:sz="0" w:space="0" w:color="auto"/>
          </w:divBdr>
          <w:divsChild>
            <w:div w:id="427510316">
              <w:marLeft w:val="0"/>
              <w:marRight w:val="0"/>
              <w:marTop w:val="0"/>
              <w:marBottom w:val="0"/>
              <w:divBdr>
                <w:top w:val="none" w:sz="0" w:space="0" w:color="auto"/>
                <w:left w:val="none" w:sz="0" w:space="0" w:color="auto"/>
                <w:bottom w:val="none" w:sz="0" w:space="0" w:color="auto"/>
                <w:right w:val="none" w:sz="0" w:space="0" w:color="auto"/>
              </w:divBdr>
              <w:divsChild>
                <w:div w:id="1132821843">
                  <w:marLeft w:val="0"/>
                  <w:marRight w:val="0"/>
                  <w:marTop w:val="0"/>
                  <w:marBottom w:val="0"/>
                  <w:divBdr>
                    <w:top w:val="none" w:sz="0" w:space="0" w:color="auto"/>
                    <w:left w:val="none" w:sz="0" w:space="0" w:color="auto"/>
                    <w:bottom w:val="none" w:sz="0" w:space="0" w:color="auto"/>
                    <w:right w:val="none" w:sz="0" w:space="0" w:color="auto"/>
                  </w:divBdr>
                  <w:divsChild>
                    <w:div w:id="349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522">
          <w:marLeft w:val="0"/>
          <w:marRight w:val="0"/>
          <w:marTop w:val="0"/>
          <w:marBottom w:val="0"/>
          <w:divBdr>
            <w:top w:val="none" w:sz="0" w:space="0" w:color="auto"/>
            <w:left w:val="none" w:sz="0" w:space="0" w:color="auto"/>
            <w:bottom w:val="none" w:sz="0" w:space="0" w:color="auto"/>
            <w:right w:val="none" w:sz="0" w:space="0" w:color="auto"/>
          </w:divBdr>
          <w:divsChild>
            <w:div w:id="1025599841">
              <w:marLeft w:val="0"/>
              <w:marRight w:val="0"/>
              <w:marTop w:val="0"/>
              <w:marBottom w:val="0"/>
              <w:divBdr>
                <w:top w:val="none" w:sz="0" w:space="0" w:color="auto"/>
                <w:left w:val="none" w:sz="0" w:space="0" w:color="auto"/>
                <w:bottom w:val="none" w:sz="0" w:space="0" w:color="auto"/>
                <w:right w:val="none" w:sz="0" w:space="0" w:color="auto"/>
              </w:divBdr>
              <w:divsChild>
                <w:div w:id="17802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1890">
          <w:marLeft w:val="0"/>
          <w:marRight w:val="0"/>
          <w:marTop w:val="0"/>
          <w:marBottom w:val="0"/>
          <w:divBdr>
            <w:top w:val="none" w:sz="0" w:space="0" w:color="auto"/>
            <w:left w:val="none" w:sz="0" w:space="0" w:color="auto"/>
            <w:bottom w:val="none" w:sz="0" w:space="0" w:color="auto"/>
            <w:right w:val="none" w:sz="0" w:space="0" w:color="auto"/>
          </w:divBdr>
          <w:divsChild>
            <w:div w:id="386613236">
              <w:marLeft w:val="0"/>
              <w:marRight w:val="0"/>
              <w:marTop w:val="0"/>
              <w:marBottom w:val="0"/>
              <w:divBdr>
                <w:top w:val="none" w:sz="0" w:space="0" w:color="auto"/>
                <w:left w:val="none" w:sz="0" w:space="0" w:color="auto"/>
                <w:bottom w:val="none" w:sz="0" w:space="0" w:color="auto"/>
                <w:right w:val="none" w:sz="0" w:space="0" w:color="auto"/>
              </w:divBdr>
              <w:divsChild>
                <w:div w:id="24789824">
                  <w:marLeft w:val="0"/>
                  <w:marRight w:val="0"/>
                  <w:marTop w:val="0"/>
                  <w:marBottom w:val="0"/>
                  <w:divBdr>
                    <w:top w:val="none" w:sz="0" w:space="0" w:color="auto"/>
                    <w:left w:val="none" w:sz="0" w:space="0" w:color="auto"/>
                    <w:bottom w:val="none" w:sz="0" w:space="0" w:color="auto"/>
                    <w:right w:val="none" w:sz="0" w:space="0" w:color="auto"/>
                  </w:divBdr>
                  <w:divsChild>
                    <w:div w:id="17011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1694">
      <w:bodyDiv w:val="1"/>
      <w:marLeft w:val="0"/>
      <w:marRight w:val="0"/>
      <w:marTop w:val="0"/>
      <w:marBottom w:val="0"/>
      <w:divBdr>
        <w:top w:val="none" w:sz="0" w:space="0" w:color="auto"/>
        <w:left w:val="none" w:sz="0" w:space="0" w:color="auto"/>
        <w:bottom w:val="none" w:sz="0" w:space="0" w:color="auto"/>
        <w:right w:val="none" w:sz="0" w:space="0" w:color="auto"/>
      </w:divBdr>
      <w:divsChild>
        <w:div w:id="2011712789">
          <w:marLeft w:val="0"/>
          <w:marRight w:val="0"/>
          <w:marTop w:val="0"/>
          <w:marBottom w:val="0"/>
          <w:divBdr>
            <w:top w:val="none" w:sz="0" w:space="0" w:color="auto"/>
            <w:left w:val="none" w:sz="0" w:space="0" w:color="auto"/>
            <w:bottom w:val="none" w:sz="0" w:space="0" w:color="auto"/>
            <w:right w:val="none" w:sz="0" w:space="0" w:color="auto"/>
          </w:divBdr>
          <w:divsChild>
            <w:div w:id="1600092101">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120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1706">
      <w:bodyDiv w:val="1"/>
      <w:marLeft w:val="0"/>
      <w:marRight w:val="0"/>
      <w:marTop w:val="0"/>
      <w:marBottom w:val="0"/>
      <w:divBdr>
        <w:top w:val="none" w:sz="0" w:space="0" w:color="auto"/>
        <w:left w:val="none" w:sz="0" w:space="0" w:color="auto"/>
        <w:bottom w:val="none" w:sz="0" w:space="0" w:color="auto"/>
        <w:right w:val="none" w:sz="0" w:space="0" w:color="auto"/>
      </w:divBdr>
      <w:divsChild>
        <w:div w:id="354158197">
          <w:marLeft w:val="0"/>
          <w:marRight w:val="0"/>
          <w:marTop w:val="0"/>
          <w:marBottom w:val="0"/>
          <w:divBdr>
            <w:top w:val="none" w:sz="0" w:space="0" w:color="auto"/>
            <w:left w:val="none" w:sz="0" w:space="0" w:color="auto"/>
            <w:bottom w:val="none" w:sz="0" w:space="0" w:color="auto"/>
            <w:right w:val="none" w:sz="0" w:space="0" w:color="auto"/>
          </w:divBdr>
          <w:divsChild>
            <w:div w:id="470565199">
              <w:marLeft w:val="0"/>
              <w:marRight w:val="0"/>
              <w:marTop w:val="0"/>
              <w:marBottom w:val="0"/>
              <w:divBdr>
                <w:top w:val="none" w:sz="0" w:space="0" w:color="auto"/>
                <w:left w:val="none" w:sz="0" w:space="0" w:color="auto"/>
                <w:bottom w:val="none" w:sz="0" w:space="0" w:color="auto"/>
                <w:right w:val="none" w:sz="0" w:space="0" w:color="auto"/>
              </w:divBdr>
              <w:divsChild>
                <w:div w:id="16435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0928">
          <w:marLeft w:val="0"/>
          <w:marRight w:val="0"/>
          <w:marTop w:val="0"/>
          <w:marBottom w:val="0"/>
          <w:divBdr>
            <w:top w:val="none" w:sz="0" w:space="0" w:color="auto"/>
            <w:left w:val="none" w:sz="0" w:space="0" w:color="auto"/>
            <w:bottom w:val="none" w:sz="0" w:space="0" w:color="auto"/>
            <w:right w:val="none" w:sz="0" w:space="0" w:color="auto"/>
          </w:divBdr>
          <w:divsChild>
            <w:div w:id="188759700">
              <w:marLeft w:val="0"/>
              <w:marRight w:val="0"/>
              <w:marTop w:val="0"/>
              <w:marBottom w:val="0"/>
              <w:divBdr>
                <w:top w:val="none" w:sz="0" w:space="0" w:color="auto"/>
                <w:left w:val="none" w:sz="0" w:space="0" w:color="auto"/>
                <w:bottom w:val="none" w:sz="0" w:space="0" w:color="auto"/>
                <w:right w:val="none" w:sz="0" w:space="0" w:color="auto"/>
              </w:divBdr>
              <w:divsChild>
                <w:div w:id="902133278">
                  <w:marLeft w:val="0"/>
                  <w:marRight w:val="0"/>
                  <w:marTop w:val="0"/>
                  <w:marBottom w:val="0"/>
                  <w:divBdr>
                    <w:top w:val="none" w:sz="0" w:space="0" w:color="auto"/>
                    <w:left w:val="none" w:sz="0" w:space="0" w:color="auto"/>
                    <w:bottom w:val="none" w:sz="0" w:space="0" w:color="auto"/>
                    <w:right w:val="none" w:sz="0" w:space="0" w:color="auto"/>
                  </w:divBdr>
                  <w:divsChild>
                    <w:div w:id="19689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91683">
      <w:bodyDiv w:val="1"/>
      <w:marLeft w:val="0"/>
      <w:marRight w:val="0"/>
      <w:marTop w:val="0"/>
      <w:marBottom w:val="0"/>
      <w:divBdr>
        <w:top w:val="none" w:sz="0" w:space="0" w:color="auto"/>
        <w:left w:val="none" w:sz="0" w:space="0" w:color="auto"/>
        <w:bottom w:val="none" w:sz="0" w:space="0" w:color="auto"/>
        <w:right w:val="none" w:sz="0" w:space="0" w:color="auto"/>
      </w:divBdr>
      <w:divsChild>
        <w:div w:id="1244218345">
          <w:marLeft w:val="0"/>
          <w:marRight w:val="0"/>
          <w:marTop w:val="0"/>
          <w:marBottom w:val="0"/>
          <w:divBdr>
            <w:top w:val="none" w:sz="0" w:space="0" w:color="auto"/>
            <w:left w:val="none" w:sz="0" w:space="0" w:color="auto"/>
            <w:bottom w:val="none" w:sz="0" w:space="0" w:color="auto"/>
            <w:right w:val="none" w:sz="0" w:space="0" w:color="auto"/>
          </w:divBdr>
          <w:divsChild>
            <w:div w:id="1013341970">
              <w:marLeft w:val="0"/>
              <w:marRight w:val="0"/>
              <w:marTop w:val="0"/>
              <w:marBottom w:val="0"/>
              <w:divBdr>
                <w:top w:val="none" w:sz="0" w:space="0" w:color="auto"/>
                <w:left w:val="none" w:sz="0" w:space="0" w:color="auto"/>
                <w:bottom w:val="none" w:sz="0" w:space="0" w:color="auto"/>
                <w:right w:val="none" w:sz="0" w:space="0" w:color="auto"/>
              </w:divBdr>
              <w:divsChild>
                <w:div w:id="20921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6199">
      <w:bodyDiv w:val="1"/>
      <w:marLeft w:val="0"/>
      <w:marRight w:val="0"/>
      <w:marTop w:val="0"/>
      <w:marBottom w:val="0"/>
      <w:divBdr>
        <w:top w:val="none" w:sz="0" w:space="0" w:color="auto"/>
        <w:left w:val="none" w:sz="0" w:space="0" w:color="auto"/>
        <w:bottom w:val="none" w:sz="0" w:space="0" w:color="auto"/>
        <w:right w:val="none" w:sz="0" w:space="0" w:color="auto"/>
      </w:divBdr>
      <w:divsChild>
        <w:div w:id="1180194544">
          <w:marLeft w:val="0"/>
          <w:marRight w:val="0"/>
          <w:marTop w:val="0"/>
          <w:marBottom w:val="0"/>
          <w:divBdr>
            <w:top w:val="none" w:sz="0" w:space="0" w:color="auto"/>
            <w:left w:val="none" w:sz="0" w:space="0" w:color="auto"/>
            <w:bottom w:val="none" w:sz="0" w:space="0" w:color="auto"/>
            <w:right w:val="none" w:sz="0" w:space="0" w:color="auto"/>
          </w:divBdr>
          <w:divsChild>
            <w:div w:id="1688559975">
              <w:marLeft w:val="0"/>
              <w:marRight w:val="0"/>
              <w:marTop w:val="0"/>
              <w:marBottom w:val="0"/>
              <w:divBdr>
                <w:top w:val="none" w:sz="0" w:space="0" w:color="auto"/>
                <w:left w:val="none" w:sz="0" w:space="0" w:color="auto"/>
                <w:bottom w:val="none" w:sz="0" w:space="0" w:color="auto"/>
                <w:right w:val="none" w:sz="0" w:space="0" w:color="auto"/>
              </w:divBdr>
              <w:divsChild>
                <w:div w:id="19184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101">
      <w:bodyDiv w:val="1"/>
      <w:marLeft w:val="0"/>
      <w:marRight w:val="0"/>
      <w:marTop w:val="0"/>
      <w:marBottom w:val="0"/>
      <w:divBdr>
        <w:top w:val="none" w:sz="0" w:space="0" w:color="auto"/>
        <w:left w:val="none" w:sz="0" w:space="0" w:color="auto"/>
        <w:bottom w:val="none" w:sz="0" w:space="0" w:color="auto"/>
        <w:right w:val="none" w:sz="0" w:space="0" w:color="auto"/>
      </w:divBdr>
    </w:div>
    <w:div w:id="1684211817">
      <w:bodyDiv w:val="1"/>
      <w:marLeft w:val="0"/>
      <w:marRight w:val="0"/>
      <w:marTop w:val="0"/>
      <w:marBottom w:val="0"/>
      <w:divBdr>
        <w:top w:val="none" w:sz="0" w:space="0" w:color="auto"/>
        <w:left w:val="none" w:sz="0" w:space="0" w:color="auto"/>
        <w:bottom w:val="none" w:sz="0" w:space="0" w:color="auto"/>
        <w:right w:val="none" w:sz="0" w:space="0" w:color="auto"/>
      </w:divBdr>
      <w:divsChild>
        <w:div w:id="944269619">
          <w:marLeft w:val="0"/>
          <w:marRight w:val="0"/>
          <w:marTop w:val="0"/>
          <w:marBottom w:val="0"/>
          <w:divBdr>
            <w:top w:val="none" w:sz="0" w:space="0" w:color="auto"/>
            <w:left w:val="none" w:sz="0" w:space="0" w:color="auto"/>
            <w:bottom w:val="none" w:sz="0" w:space="0" w:color="auto"/>
            <w:right w:val="none" w:sz="0" w:space="0" w:color="auto"/>
          </w:divBdr>
          <w:divsChild>
            <w:div w:id="1344209067">
              <w:marLeft w:val="0"/>
              <w:marRight w:val="0"/>
              <w:marTop w:val="0"/>
              <w:marBottom w:val="0"/>
              <w:divBdr>
                <w:top w:val="none" w:sz="0" w:space="0" w:color="auto"/>
                <w:left w:val="none" w:sz="0" w:space="0" w:color="auto"/>
                <w:bottom w:val="none" w:sz="0" w:space="0" w:color="auto"/>
                <w:right w:val="none" w:sz="0" w:space="0" w:color="auto"/>
              </w:divBdr>
              <w:divsChild>
                <w:div w:id="874729563">
                  <w:marLeft w:val="0"/>
                  <w:marRight w:val="0"/>
                  <w:marTop w:val="0"/>
                  <w:marBottom w:val="0"/>
                  <w:divBdr>
                    <w:top w:val="none" w:sz="0" w:space="0" w:color="auto"/>
                    <w:left w:val="none" w:sz="0" w:space="0" w:color="auto"/>
                    <w:bottom w:val="none" w:sz="0" w:space="0" w:color="auto"/>
                    <w:right w:val="none" w:sz="0" w:space="0" w:color="auto"/>
                  </w:divBdr>
                  <w:divsChild>
                    <w:div w:id="6071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49767">
      <w:bodyDiv w:val="1"/>
      <w:marLeft w:val="0"/>
      <w:marRight w:val="0"/>
      <w:marTop w:val="0"/>
      <w:marBottom w:val="0"/>
      <w:divBdr>
        <w:top w:val="none" w:sz="0" w:space="0" w:color="auto"/>
        <w:left w:val="none" w:sz="0" w:space="0" w:color="auto"/>
        <w:bottom w:val="none" w:sz="0" w:space="0" w:color="auto"/>
        <w:right w:val="none" w:sz="0" w:space="0" w:color="auto"/>
      </w:divBdr>
    </w:div>
    <w:div w:id="1837454762">
      <w:bodyDiv w:val="1"/>
      <w:marLeft w:val="0"/>
      <w:marRight w:val="0"/>
      <w:marTop w:val="0"/>
      <w:marBottom w:val="0"/>
      <w:divBdr>
        <w:top w:val="none" w:sz="0" w:space="0" w:color="auto"/>
        <w:left w:val="none" w:sz="0" w:space="0" w:color="auto"/>
        <w:bottom w:val="none" w:sz="0" w:space="0" w:color="auto"/>
        <w:right w:val="none" w:sz="0" w:space="0" w:color="auto"/>
      </w:divBdr>
      <w:divsChild>
        <w:div w:id="550385504">
          <w:marLeft w:val="0"/>
          <w:marRight w:val="0"/>
          <w:marTop w:val="0"/>
          <w:marBottom w:val="0"/>
          <w:divBdr>
            <w:top w:val="none" w:sz="0" w:space="0" w:color="auto"/>
            <w:left w:val="none" w:sz="0" w:space="0" w:color="auto"/>
            <w:bottom w:val="none" w:sz="0" w:space="0" w:color="auto"/>
            <w:right w:val="none" w:sz="0" w:space="0" w:color="auto"/>
          </w:divBdr>
          <w:divsChild>
            <w:div w:id="1763255690">
              <w:marLeft w:val="0"/>
              <w:marRight w:val="0"/>
              <w:marTop w:val="0"/>
              <w:marBottom w:val="0"/>
              <w:divBdr>
                <w:top w:val="none" w:sz="0" w:space="0" w:color="auto"/>
                <w:left w:val="none" w:sz="0" w:space="0" w:color="auto"/>
                <w:bottom w:val="none" w:sz="0" w:space="0" w:color="auto"/>
                <w:right w:val="none" w:sz="0" w:space="0" w:color="auto"/>
              </w:divBdr>
              <w:divsChild>
                <w:div w:id="633024735">
                  <w:marLeft w:val="0"/>
                  <w:marRight w:val="0"/>
                  <w:marTop w:val="0"/>
                  <w:marBottom w:val="0"/>
                  <w:divBdr>
                    <w:top w:val="none" w:sz="0" w:space="0" w:color="auto"/>
                    <w:left w:val="none" w:sz="0" w:space="0" w:color="auto"/>
                    <w:bottom w:val="none" w:sz="0" w:space="0" w:color="auto"/>
                    <w:right w:val="none" w:sz="0" w:space="0" w:color="auto"/>
                  </w:divBdr>
                  <w:divsChild>
                    <w:div w:id="664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8574">
      <w:bodyDiv w:val="1"/>
      <w:marLeft w:val="0"/>
      <w:marRight w:val="0"/>
      <w:marTop w:val="0"/>
      <w:marBottom w:val="0"/>
      <w:divBdr>
        <w:top w:val="none" w:sz="0" w:space="0" w:color="auto"/>
        <w:left w:val="none" w:sz="0" w:space="0" w:color="auto"/>
        <w:bottom w:val="none" w:sz="0" w:space="0" w:color="auto"/>
        <w:right w:val="none" w:sz="0" w:space="0" w:color="auto"/>
      </w:divBdr>
      <w:divsChild>
        <w:div w:id="1386829880">
          <w:marLeft w:val="0"/>
          <w:marRight w:val="0"/>
          <w:marTop w:val="0"/>
          <w:marBottom w:val="0"/>
          <w:divBdr>
            <w:top w:val="none" w:sz="0" w:space="0" w:color="auto"/>
            <w:left w:val="none" w:sz="0" w:space="0" w:color="auto"/>
            <w:bottom w:val="none" w:sz="0" w:space="0" w:color="auto"/>
            <w:right w:val="none" w:sz="0" w:space="0" w:color="auto"/>
          </w:divBdr>
          <w:divsChild>
            <w:div w:id="1885096353">
              <w:marLeft w:val="0"/>
              <w:marRight w:val="0"/>
              <w:marTop w:val="0"/>
              <w:marBottom w:val="0"/>
              <w:divBdr>
                <w:top w:val="none" w:sz="0" w:space="0" w:color="auto"/>
                <w:left w:val="none" w:sz="0" w:space="0" w:color="auto"/>
                <w:bottom w:val="none" w:sz="0" w:space="0" w:color="auto"/>
                <w:right w:val="none" w:sz="0" w:space="0" w:color="auto"/>
              </w:divBdr>
              <w:divsChild>
                <w:div w:id="1561288370">
                  <w:marLeft w:val="0"/>
                  <w:marRight w:val="0"/>
                  <w:marTop w:val="0"/>
                  <w:marBottom w:val="0"/>
                  <w:divBdr>
                    <w:top w:val="none" w:sz="0" w:space="0" w:color="auto"/>
                    <w:left w:val="none" w:sz="0" w:space="0" w:color="auto"/>
                    <w:bottom w:val="none" w:sz="0" w:space="0" w:color="auto"/>
                    <w:right w:val="none" w:sz="0" w:space="0" w:color="auto"/>
                  </w:divBdr>
                  <w:divsChild>
                    <w:div w:id="18485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3953">
      <w:bodyDiv w:val="1"/>
      <w:marLeft w:val="0"/>
      <w:marRight w:val="0"/>
      <w:marTop w:val="0"/>
      <w:marBottom w:val="0"/>
      <w:divBdr>
        <w:top w:val="none" w:sz="0" w:space="0" w:color="auto"/>
        <w:left w:val="none" w:sz="0" w:space="0" w:color="auto"/>
        <w:bottom w:val="none" w:sz="0" w:space="0" w:color="auto"/>
        <w:right w:val="none" w:sz="0" w:space="0" w:color="auto"/>
      </w:divBdr>
      <w:divsChild>
        <w:div w:id="879559970">
          <w:marLeft w:val="0"/>
          <w:marRight w:val="0"/>
          <w:marTop w:val="0"/>
          <w:marBottom w:val="0"/>
          <w:divBdr>
            <w:top w:val="none" w:sz="0" w:space="0" w:color="auto"/>
            <w:left w:val="none" w:sz="0" w:space="0" w:color="auto"/>
            <w:bottom w:val="none" w:sz="0" w:space="0" w:color="auto"/>
            <w:right w:val="none" w:sz="0" w:space="0" w:color="auto"/>
          </w:divBdr>
          <w:divsChild>
            <w:div w:id="707220497">
              <w:marLeft w:val="0"/>
              <w:marRight w:val="0"/>
              <w:marTop w:val="0"/>
              <w:marBottom w:val="0"/>
              <w:divBdr>
                <w:top w:val="none" w:sz="0" w:space="0" w:color="auto"/>
                <w:left w:val="none" w:sz="0" w:space="0" w:color="auto"/>
                <w:bottom w:val="none" w:sz="0" w:space="0" w:color="auto"/>
                <w:right w:val="none" w:sz="0" w:space="0" w:color="auto"/>
              </w:divBdr>
              <w:divsChild>
                <w:div w:id="1743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138">
      <w:bodyDiv w:val="1"/>
      <w:marLeft w:val="0"/>
      <w:marRight w:val="0"/>
      <w:marTop w:val="0"/>
      <w:marBottom w:val="0"/>
      <w:divBdr>
        <w:top w:val="none" w:sz="0" w:space="0" w:color="auto"/>
        <w:left w:val="none" w:sz="0" w:space="0" w:color="auto"/>
        <w:bottom w:val="none" w:sz="0" w:space="0" w:color="auto"/>
        <w:right w:val="none" w:sz="0" w:space="0" w:color="auto"/>
      </w:divBdr>
      <w:divsChild>
        <w:div w:id="2086681801">
          <w:marLeft w:val="0"/>
          <w:marRight w:val="0"/>
          <w:marTop w:val="0"/>
          <w:marBottom w:val="0"/>
          <w:divBdr>
            <w:top w:val="none" w:sz="0" w:space="0" w:color="auto"/>
            <w:left w:val="none" w:sz="0" w:space="0" w:color="auto"/>
            <w:bottom w:val="none" w:sz="0" w:space="0" w:color="auto"/>
            <w:right w:val="none" w:sz="0" w:space="0" w:color="auto"/>
          </w:divBdr>
          <w:divsChild>
            <w:div w:id="4019142">
              <w:marLeft w:val="0"/>
              <w:marRight w:val="0"/>
              <w:marTop w:val="0"/>
              <w:marBottom w:val="0"/>
              <w:divBdr>
                <w:top w:val="none" w:sz="0" w:space="0" w:color="auto"/>
                <w:left w:val="none" w:sz="0" w:space="0" w:color="auto"/>
                <w:bottom w:val="none" w:sz="0" w:space="0" w:color="auto"/>
                <w:right w:val="none" w:sz="0" w:space="0" w:color="auto"/>
              </w:divBdr>
              <w:divsChild>
                <w:div w:id="11352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no/globalassets/dokumenter/veiledere-handboker-og-informasjonsmateriell/andre-boker/adr-rid-2017-web.pdf" TargetMode="External"/><Relationship Id="rId3" Type="http://schemas.openxmlformats.org/officeDocument/2006/relationships/settings" Target="settings.xml"/><Relationship Id="rId7" Type="http://schemas.openxmlformats.org/officeDocument/2006/relationships/hyperlink" Target="http://www.dsb.no/globalassets/dokumenter/veiledere-handboker-og-informasjonsmateriell/andre-boker/adr-rid-2017-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b.no/globalassets/dokumenter/veiledere-handboker-og-informasjonsmateriell/andre-boker/adr-rid-2017-web.pdf" TargetMode="External"/><Relationship Id="rId5" Type="http://schemas.openxmlformats.org/officeDocument/2006/relationships/hyperlink" Target="https://lovdata.no/dokument/SF/forskrift/2017-06-15-8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4005</Words>
  <Characters>21227</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Morten MELAND</dc:creator>
  <cp:keywords/>
  <dc:description/>
  <cp:lastModifiedBy>Jørn Kildedal</cp:lastModifiedBy>
  <cp:revision>2</cp:revision>
  <dcterms:created xsi:type="dcterms:W3CDTF">2021-03-15T12:28:00Z</dcterms:created>
  <dcterms:modified xsi:type="dcterms:W3CDTF">2021-03-15T12:28:00Z</dcterms:modified>
</cp:coreProperties>
</file>